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F1CBD" w14:textId="09E635DE" w:rsidR="00791173" w:rsidRPr="00B266B0" w:rsidRDefault="00791173" w:rsidP="0079117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AA0A94">
        <w:rPr>
          <w:bCs/>
          <w:noProof w:val="0"/>
          <w:sz w:val="24"/>
          <w:szCs w:val="24"/>
        </w:rPr>
        <w:t>00609</w:t>
      </w:r>
    </w:p>
    <w:p w14:paraId="64DE4936" w14:textId="77777777" w:rsidR="00791173" w:rsidRPr="00D0713D" w:rsidRDefault="00791173" w:rsidP="00791173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D0713D">
        <w:rPr>
          <w:rFonts w:eastAsia="SimSun"/>
          <w:noProof w:val="0"/>
          <w:sz w:val="24"/>
          <w:szCs w:val="24"/>
          <w:lang w:eastAsia="zh-CN"/>
        </w:rPr>
        <w:t>Athens, Greece, 25th of February – 1st of March 2019</w:t>
      </w:r>
      <w:r w:rsidRPr="00D0713D">
        <w:rPr>
          <w:rFonts w:eastAsia="SimSun"/>
          <w:noProof w:val="0"/>
          <w:sz w:val="24"/>
          <w:szCs w:val="24"/>
          <w:lang w:eastAsia="zh-CN"/>
        </w:rPr>
        <w:tab/>
      </w:r>
    </w:p>
    <w:p w14:paraId="3EAB928E" w14:textId="77777777" w:rsidR="00791173" w:rsidRPr="00967B9F" w:rsidRDefault="00791173" w:rsidP="00791173">
      <w:pPr>
        <w:pStyle w:val="Header"/>
        <w:rPr>
          <w:bCs/>
          <w:noProof w:val="0"/>
          <w:sz w:val="24"/>
        </w:rPr>
      </w:pPr>
    </w:p>
    <w:p w14:paraId="572227AD" w14:textId="77777777" w:rsidR="00791173" w:rsidRPr="007C3445" w:rsidRDefault="00791173" w:rsidP="00791173">
      <w:pPr>
        <w:pStyle w:val="Header"/>
        <w:rPr>
          <w:bCs/>
          <w:noProof w:val="0"/>
          <w:sz w:val="24"/>
          <w:lang w:val="en-US"/>
        </w:rPr>
      </w:pPr>
    </w:p>
    <w:p w14:paraId="54590CBC" w14:textId="0F4776BF" w:rsidR="00791173" w:rsidRPr="00A26841" w:rsidRDefault="00791173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703757">
        <w:rPr>
          <w:rFonts w:cs="Arial"/>
          <w:b/>
          <w:bCs/>
          <w:sz w:val="24"/>
          <w:szCs w:val="24"/>
          <w:lang w:val="en-US"/>
        </w:rPr>
        <w:t>Agenda item:</w:t>
      </w:r>
      <w:r w:rsidRPr="007C3445">
        <w:rPr>
          <w:rFonts w:cs="Arial"/>
          <w:b/>
          <w:bCs/>
          <w:sz w:val="24"/>
          <w:lang w:val="en-US"/>
        </w:rPr>
        <w:tab/>
      </w:r>
      <w:r w:rsidR="00A44EC7" w:rsidRPr="00703757">
        <w:rPr>
          <w:rFonts w:cs="Arial"/>
          <w:b/>
          <w:bCs/>
          <w:sz w:val="24"/>
          <w:szCs w:val="24"/>
          <w:lang w:val="en-US" w:eastAsia="ja-JP"/>
        </w:rPr>
        <w:t>11</w:t>
      </w:r>
      <w:r w:rsidRPr="00703757">
        <w:rPr>
          <w:rFonts w:cs="Arial"/>
          <w:b/>
          <w:bCs/>
          <w:sz w:val="24"/>
          <w:szCs w:val="24"/>
          <w:lang w:val="en-US" w:eastAsia="ja-JP"/>
        </w:rPr>
        <w:t>.</w:t>
      </w:r>
      <w:r w:rsidR="00A44EC7" w:rsidRPr="00703757">
        <w:rPr>
          <w:rFonts w:cs="Arial"/>
          <w:b/>
          <w:bCs/>
          <w:sz w:val="24"/>
          <w:szCs w:val="24"/>
          <w:lang w:val="en-US" w:eastAsia="ja-JP"/>
        </w:rPr>
        <w:t>9</w:t>
      </w:r>
      <w:r w:rsidRPr="00703757">
        <w:rPr>
          <w:rFonts w:cs="Arial"/>
          <w:b/>
          <w:bCs/>
          <w:sz w:val="24"/>
          <w:szCs w:val="24"/>
          <w:lang w:val="en-US" w:eastAsia="ja-JP"/>
        </w:rPr>
        <w:t>.</w:t>
      </w:r>
      <w:r w:rsidR="00A44EC7" w:rsidRPr="00703757">
        <w:rPr>
          <w:rFonts w:cs="Arial"/>
          <w:b/>
          <w:bCs/>
          <w:sz w:val="24"/>
          <w:szCs w:val="24"/>
          <w:lang w:val="en-US" w:eastAsia="ja-JP"/>
        </w:rPr>
        <w:t>2</w:t>
      </w:r>
    </w:p>
    <w:p w14:paraId="774A6FEB" w14:textId="77777777" w:rsidR="00791173" w:rsidRPr="00B266B0" w:rsidRDefault="00791173" w:rsidP="0079117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7DB49296" w14:textId="579FC20E" w:rsidR="00791173" w:rsidRDefault="00791173" w:rsidP="00791173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C3445">
        <w:rPr>
          <w:rFonts w:ascii="Arial" w:hAnsi="Arial" w:cs="Arial"/>
          <w:b/>
          <w:bCs/>
          <w:sz w:val="24"/>
        </w:rPr>
        <w:t>Potential Solutions for Reducing Service Interruption in NR Handover</w:t>
      </w:r>
      <w:r>
        <w:rPr>
          <w:rFonts w:ascii="Calibri" w:hAnsi="Calibri"/>
          <w:sz w:val="22"/>
          <w:szCs w:val="22"/>
          <w:lang w:val="en-US"/>
        </w:rPr>
        <w:t xml:space="preserve"> </w:t>
      </w:r>
    </w:p>
    <w:p w14:paraId="13688D64" w14:textId="77777777" w:rsidR="00791173" w:rsidRPr="00B266B0" w:rsidRDefault="00791173" w:rsidP="00791173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E72A21">
        <w:rPr>
          <w:rFonts w:ascii="Arial" w:hAnsi="Arial" w:cs="Arial"/>
          <w:b/>
          <w:bCs/>
          <w:sz w:val="24"/>
        </w:rPr>
        <w:t>NR_Mob_Enh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16</w:t>
      </w:r>
    </w:p>
    <w:p w14:paraId="2D04E369" w14:textId="77777777" w:rsidR="00791173" w:rsidRPr="00B266B0" w:rsidRDefault="00791173" w:rsidP="00791173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F9501D2" w14:textId="77777777" w:rsidR="00791173" w:rsidRPr="006E13D1" w:rsidRDefault="00791173" w:rsidP="00791173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273A47E" w14:textId="4B291D16" w:rsidR="00791173" w:rsidRDefault="00791173" w:rsidP="00791173">
      <w:r>
        <w:t xml:space="preserve">The objectives of the </w:t>
      </w:r>
      <w:r w:rsidR="007C3445">
        <w:t>study/</w:t>
      </w:r>
      <w:r>
        <w:t>work item</w:t>
      </w:r>
      <w:r w:rsidR="007C3445">
        <w:t xml:space="preserve"> on NR mobility enhancements </w:t>
      </w:r>
      <w:r w:rsidR="0089032A">
        <w:t xml:space="preserve">are described in </w:t>
      </w:r>
      <w:r w:rsidR="0089032A">
        <w:fldChar w:fldCharType="begin"/>
      </w:r>
      <w:r w:rsidR="0089032A">
        <w:instrText xml:space="preserve"> REF _Ref534980864 \r \h </w:instrText>
      </w:r>
      <w:r w:rsidR="0089032A">
        <w:fldChar w:fldCharType="separate"/>
      </w:r>
      <w:r w:rsidR="0089032A">
        <w:t>[1]</w:t>
      </w:r>
      <w:r w:rsidR="0089032A">
        <w:fldChar w:fldCharType="end"/>
      </w:r>
      <w: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91173" w14:paraId="4523852A" w14:textId="77777777" w:rsidTr="00E43D55">
        <w:tc>
          <w:tcPr>
            <w:tcW w:w="9631" w:type="dxa"/>
          </w:tcPr>
          <w:p w14:paraId="297A2907" w14:textId="77777777" w:rsidR="00791173" w:rsidRPr="00752959" w:rsidRDefault="00791173" w:rsidP="00791173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967B9F">
              <w:rPr>
                <w:lang w:val="en-US" w:eastAsia="ja-JP"/>
              </w:rPr>
              <w:t>To study solution(s) to reduce interruption time during</w:t>
            </w:r>
            <w:r>
              <w:rPr>
                <w:lang w:val="en-US" w:eastAsia="ja-JP"/>
              </w:rPr>
              <w:t xml:space="preserve"> HO/SCG change focusing on the following identified solutions but not limited. </w:t>
            </w:r>
          </w:p>
          <w:p w14:paraId="4E84AE50" w14:textId="77777777" w:rsidR="00791173" w:rsidRPr="00752959" w:rsidRDefault="00791173" w:rsidP="00791173">
            <w:pPr>
              <w:pStyle w:val="B1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>
              <w:rPr>
                <w:lang w:eastAsia="ja-JP"/>
              </w:rPr>
              <w:t>H</w:t>
            </w:r>
            <w:r w:rsidRPr="009A5940">
              <w:rPr>
                <w:lang w:eastAsia="ja-JP"/>
              </w:rPr>
              <w:t>andover</w:t>
            </w:r>
            <w:r>
              <w:rPr>
                <w:lang w:eastAsia="ja-JP"/>
              </w:rPr>
              <w:t xml:space="preserve">/SCG change with simultaneous </w:t>
            </w:r>
            <w:r w:rsidRPr="009A5940">
              <w:rPr>
                <w:lang w:eastAsia="ja-JP"/>
              </w:rPr>
              <w:t>connectivity</w:t>
            </w:r>
            <w:r w:rsidRPr="00CC73B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with source cell and target cell</w:t>
            </w:r>
            <w:r w:rsidRPr="009A5940">
              <w:rPr>
                <w:lang w:eastAsia="ja-JP"/>
              </w:rPr>
              <w:t xml:space="preserve">. </w:t>
            </w:r>
          </w:p>
          <w:p w14:paraId="53200974" w14:textId="77777777" w:rsidR="00791173" w:rsidRDefault="00791173" w:rsidP="00791173">
            <w:pPr>
              <w:pStyle w:val="B1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F14E58">
              <w:rPr>
                <w:lang w:eastAsia="ja-JP"/>
              </w:rPr>
              <w:t>Make</w:t>
            </w:r>
            <w:r>
              <w:rPr>
                <w:lang w:eastAsia="ja-JP"/>
              </w:rPr>
              <w:t>-</w:t>
            </w:r>
            <w:r w:rsidRPr="00F14E58">
              <w:rPr>
                <w:lang w:eastAsia="ja-JP"/>
              </w:rPr>
              <w:t>before</w:t>
            </w:r>
            <w:r>
              <w:rPr>
                <w:lang w:eastAsia="ja-JP"/>
              </w:rPr>
              <w:t>-</w:t>
            </w:r>
            <w:r w:rsidRPr="00F14E58">
              <w:rPr>
                <w:lang w:eastAsia="ja-JP"/>
              </w:rPr>
              <w:t>break</w:t>
            </w:r>
            <w:r>
              <w:rPr>
                <w:lang w:eastAsia="ja-JP"/>
              </w:rPr>
              <w:t xml:space="preserve"> </w:t>
            </w:r>
          </w:p>
          <w:p w14:paraId="0F17918B" w14:textId="77777777" w:rsidR="00791173" w:rsidRPr="00D0713D" w:rsidRDefault="00791173" w:rsidP="00791173">
            <w:pPr>
              <w:pStyle w:val="B1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D0713D">
              <w:rPr>
                <w:rFonts w:cs="Calibri"/>
                <w:bCs/>
                <w:lang w:eastAsia="zh-CN"/>
              </w:rPr>
              <w:t xml:space="preserve">RACH-less handover </w:t>
            </w:r>
          </w:p>
          <w:p w14:paraId="16373247" w14:textId="77777777" w:rsidR="00791173" w:rsidRPr="00ED00C5" w:rsidRDefault="00791173" w:rsidP="00791173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To study solution(s) to improve HO/SCG change reliability and robustness especially considering challenges in high/med frequency focusing on the following identified solutions but not limited. </w:t>
            </w:r>
          </w:p>
          <w:p w14:paraId="5E908AC8" w14:textId="77777777" w:rsidR="00791173" w:rsidRDefault="00791173" w:rsidP="00791173">
            <w:pPr>
              <w:pStyle w:val="B1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 xml:space="preserve">Conditional handover </w:t>
            </w:r>
          </w:p>
          <w:p w14:paraId="6A291550" w14:textId="77777777" w:rsidR="00791173" w:rsidRDefault="00791173" w:rsidP="00791173">
            <w:pPr>
              <w:pStyle w:val="B1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ja-JP"/>
              </w:rPr>
              <w:t xml:space="preserve">Fast handover failure recovery </w:t>
            </w:r>
          </w:p>
        </w:tc>
      </w:tr>
    </w:tbl>
    <w:p w14:paraId="7EB873B2" w14:textId="341B8621" w:rsidR="00791173" w:rsidRPr="006E13D1" w:rsidRDefault="00791173" w:rsidP="00791173">
      <w:r>
        <w:t xml:space="preserve"> </w:t>
      </w:r>
      <w:r>
        <w:rPr>
          <w:lang w:val="en-US" w:eastAsia="ja-JP"/>
        </w:rPr>
        <w:br/>
      </w:r>
      <w:r>
        <w:t xml:space="preserve">In this contribution, we </w:t>
      </w:r>
      <w:r w:rsidR="00F86C94">
        <w:t xml:space="preserve">first </w:t>
      </w:r>
      <w:r w:rsidR="007C3445">
        <w:t xml:space="preserve">analyse the </w:t>
      </w:r>
      <w:r>
        <w:t xml:space="preserve">service interruption time during HO in </w:t>
      </w:r>
      <w:r w:rsidR="0016505E">
        <w:t>Rel</w:t>
      </w:r>
      <w:r w:rsidR="00F86C94">
        <w:t>-</w:t>
      </w:r>
      <w:r w:rsidR="0016505E">
        <w:t xml:space="preserve">15 </w:t>
      </w:r>
      <w:r>
        <w:t>NR system</w:t>
      </w:r>
      <w:r w:rsidR="004416DC">
        <w:t>. Then, we</w:t>
      </w:r>
      <w:r w:rsidR="007C3445">
        <w:t xml:space="preserve"> discuss the p</w:t>
      </w:r>
      <w:r w:rsidR="00A840BE">
        <w:t>otential solutions f</w:t>
      </w:r>
      <w:r w:rsidR="00E51124">
        <w:t xml:space="preserve">or reducing </w:t>
      </w:r>
      <w:r w:rsidR="004416DC">
        <w:t>the service interruption time</w:t>
      </w:r>
      <w:r w:rsidR="00E51124">
        <w:t xml:space="preserve"> for </w:t>
      </w:r>
      <w:r w:rsidR="004416DC">
        <w:t>a UE with one or two transceivers (TRXs).</w:t>
      </w:r>
    </w:p>
    <w:p w14:paraId="053B72E5" w14:textId="77777777" w:rsidR="00791173" w:rsidRPr="00D0713D" w:rsidRDefault="00791173" w:rsidP="00791173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54B37F27" w14:textId="7A59AEE8" w:rsidR="00791173" w:rsidRDefault="00791173" w:rsidP="00791173">
      <w:pPr>
        <w:rPr>
          <w:rFonts w:ascii="Arial" w:hAnsi="Arial"/>
          <w:sz w:val="32"/>
        </w:rPr>
      </w:pPr>
      <w:r w:rsidRPr="00D0713D">
        <w:rPr>
          <w:rFonts w:ascii="Arial" w:hAnsi="Arial"/>
          <w:sz w:val="32"/>
        </w:rPr>
        <w:t xml:space="preserve">2.1 </w:t>
      </w:r>
      <w:r w:rsidR="0089032A">
        <w:rPr>
          <w:rFonts w:ascii="Arial" w:hAnsi="Arial"/>
          <w:sz w:val="32"/>
        </w:rPr>
        <w:t>Analysis of s</w:t>
      </w:r>
      <w:r w:rsidR="0089032A" w:rsidRPr="00D0713D">
        <w:rPr>
          <w:rFonts w:ascii="Arial" w:hAnsi="Arial"/>
          <w:sz w:val="32"/>
        </w:rPr>
        <w:t xml:space="preserve">ervice </w:t>
      </w:r>
      <w:r w:rsidRPr="00D0713D">
        <w:rPr>
          <w:rFonts w:ascii="Arial" w:hAnsi="Arial"/>
          <w:sz w:val="32"/>
        </w:rPr>
        <w:t>interruption time</w:t>
      </w:r>
    </w:p>
    <w:p w14:paraId="0521CB58" w14:textId="657A8ADE" w:rsidR="00791173" w:rsidRPr="00CF16EC" w:rsidRDefault="00791173" w:rsidP="00791173">
      <w:pPr>
        <w:rPr>
          <w:rFonts w:eastAsiaTheme="minorHAnsi"/>
          <w:lang w:val="en-US"/>
        </w:rPr>
      </w:pPr>
      <w:r w:rsidRPr="00CF16EC">
        <w:rPr>
          <w:rFonts w:eastAsiaTheme="minorHAnsi"/>
          <w:lang w:val="en-US"/>
        </w:rPr>
        <w:t>The</w:t>
      </w:r>
      <w:r w:rsidRPr="00CF16EC">
        <w:t xml:space="preserve"> </w:t>
      </w:r>
      <w:r w:rsidRPr="00CF16EC">
        <w:rPr>
          <w:rFonts w:eastAsiaTheme="minorHAnsi"/>
          <w:lang w:val="en-US"/>
        </w:rPr>
        <w:t xml:space="preserve">service interruption time has been defined in </w:t>
      </w:r>
      <w:r w:rsidR="0089032A">
        <w:rPr>
          <w:rFonts w:eastAsiaTheme="minorHAnsi"/>
          <w:lang w:val="en-US"/>
        </w:rPr>
        <w:fldChar w:fldCharType="begin"/>
      </w:r>
      <w:r w:rsidR="0089032A">
        <w:rPr>
          <w:rFonts w:eastAsiaTheme="minorHAnsi"/>
          <w:lang w:val="en-US"/>
        </w:rPr>
        <w:instrText xml:space="preserve"> REF _Ref534980967 \r \h </w:instrText>
      </w:r>
      <w:r w:rsidR="0089032A">
        <w:rPr>
          <w:rFonts w:eastAsiaTheme="minorHAnsi"/>
          <w:lang w:val="en-US"/>
        </w:rPr>
      </w:r>
      <w:r w:rsidR="0089032A">
        <w:rPr>
          <w:rFonts w:eastAsiaTheme="minorHAnsi"/>
          <w:lang w:val="en-US"/>
        </w:rPr>
        <w:fldChar w:fldCharType="separate"/>
      </w:r>
      <w:r w:rsidR="0089032A">
        <w:rPr>
          <w:rFonts w:eastAsiaTheme="minorHAnsi"/>
          <w:lang w:val="en-US"/>
        </w:rPr>
        <w:t>[2]</w:t>
      </w:r>
      <w:r w:rsidR="0089032A">
        <w:rPr>
          <w:rFonts w:eastAsiaTheme="minorHAnsi"/>
          <w:lang w:val="en-US"/>
        </w:rPr>
        <w:fldChar w:fldCharType="end"/>
      </w:r>
      <w:r w:rsidRPr="00CF16EC">
        <w:rPr>
          <w:rFonts w:eastAsiaTheme="minorHAnsi"/>
          <w:lang w:val="en-US"/>
        </w:rPr>
        <w:t xml:space="preserve"> for LTE as the duration between the point in time when the UE stops transmission/reception with the source </w:t>
      </w:r>
      <w:proofErr w:type="spellStart"/>
      <w:r w:rsidR="0089032A">
        <w:rPr>
          <w:rFonts w:eastAsiaTheme="minorHAnsi"/>
          <w:lang w:val="en-US"/>
        </w:rPr>
        <w:t>e</w:t>
      </w:r>
      <w:r w:rsidR="0089032A" w:rsidRPr="00CF16EC">
        <w:rPr>
          <w:rFonts w:eastAsiaTheme="minorHAnsi"/>
          <w:lang w:val="en-US"/>
        </w:rPr>
        <w:t>NB</w:t>
      </w:r>
      <w:proofErr w:type="spellEnd"/>
      <w:r w:rsidR="0089032A" w:rsidRPr="00CF16EC">
        <w:rPr>
          <w:rFonts w:eastAsiaTheme="minorHAnsi"/>
          <w:lang w:val="en-US"/>
        </w:rPr>
        <w:t xml:space="preserve"> </w:t>
      </w:r>
      <w:r w:rsidRPr="00CF16EC">
        <w:rPr>
          <w:rFonts w:eastAsiaTheme="minorHAnsi"/>
          <w:lang w:val="en-US"/>
        </w:rPr>
        <w:t xml:space="preserve">and the time when target </w:t>
      </w:r>
      <w:proofErr w:type="spellStart"/>
      <w:r w:rsidR="0089032A">
        <w:rPr>
          <w:rFonts w:eastAsiaTheme="minorHAnsi"/>
          <w:lang w:val="en-US"/>
        </w:rPr>
        <w:t>e</w:t>
      </w:r>
      <w:r w:rsidR="0089032A" w:rsidRPr="00CF16EC">
        <w:rPr>
          <w:rFonts w:eastAsiaTheme="minorHAnsi"/>
          <w:lang w:val="en-US"/>
        </w:rPr>
        <w:t>NB</w:t>
      </w:r>
      <w:proofErr w:type="spellEnd"/>
      <w:r w:rsidR="0089032A" w:rsidRPr="00CF16EC">
        <w:rPr>
          <w:rFonts w:eastAsiaTheme="minorHAnsi"/>
          <w:lang w:val="en-US"/>
        </w:rPr>
        <w:t xml:space="preserve"> </w:t>
      </w:r>
      <w:r w:rsidRPr="00CF16EC">
        <w:rPr>
          <w:rFonts w:eastAsiaTheme="minorHAnsi"/>
          <w:lang w:val="en-US"/>
        </w:rPr>
        <w:t xml:space="preserve">resumes the transmission/reception with the UE. </w:t>
      </w:r>
      <w:r w:rsidR="003A7A65">
        <w:rPr>
          <w:rFonts w:eastAsiaTheme="minorHAnsi"/>
          <w:lang w:val="en-US"/>
        </w:rPr>
        <w:t xml:space="preserve">The same definition </w:t>
      </w:r>
      <w:r w:rsidR="00C87420">
        <w:rPr>
          <w:rFonts w:eastAsiaTheme="minorHAnsi"/>
          <w:lang w:val="en-US"/>
        </w:rPr>
        <w:t xml:space="preserve">shall be </w:t>
      </w:r>
      <w:r w:rsidR="003A7A65">
        <w:rPr>
          <w:rFonts w:eastAsiaTheme="minorHAnsi"/>
          <w:lang w:val="en-US"/>
        </w:rPr>
        <w:t>appl</w:t>
      </w:r>
      <w:r w:rsidR="00C87420">
        <w:rPr>
          <w:rFonts w:eastAsiaTheme="minorHAnsi"/>
          <w:lang w:val="en-US"/>
        </w:rPr>
        <w:t>ied</w:t>
      </w:r>
      <w:r w:rsidR="003A7A65">
        <w:rPr>
          <w:rFonts w:eastAsiaTheme="minorHAnsi"/>
          <w:lang w:val="en-US"/>
        </w:rPr>
        <w:t xml:space="preserve"> for NR.</w:t>
      </w:r>
    </w:p>
    <w:p w14:paraId="7C82B014" w14:textId="4A0D6EA9" w:rsidR="00791173" w:rsidRDefault="00791173" w:rsidP="00791173">
      <w:pPr>
        <w:rPr>
          <w:b/>
        </w:rPr>
      </w:pPr>
      <w:r w:rsidRPr="00CF16EC">
        <w:rPr>
          <w:b/>
        </w:rPr>
        <w:t xml:space="preserve">Proposal 1: </w:t>
      </w:r>
      <w:r w:rsidR="003A7A65">
        <w:rPr>
          <w:b/>
        </w:rPr>
        <w:t>The service interruption in NR is defined as the duration between the point in time when the UE stops transmission/reception</w:t>
      </w:r>
      <w:r w:rsidRPr="00CF16EC">
        <w:rPr>
          <w:b/>
        </w:rPr>
        <w:t xml:space="preserve"> </w:t>
      </w:r>
      <w:r w:rsidR="003A7A65">
        <w:rPr>
          <w:b/>
        </w:rPr>
        <w:t xml:space="preserve">with the source </w:t>
      </w:r>
      <w:proofErr w:type="spellStart"/>
      <w:r w:rsidR="003A7A65">
        <w:rPr>
          <w:b/>
        </w:rPr>
        <w:t>gNB</w:t>
      </w:r>
      <w:proofErr w:type="spellEnd"/>
      <w:r w:rsidR="003A7A65">
        <w:rPr>
          <w:b/>
        </w:rPr>
        <w:t xml:space="preserve"> and the time when target </w:t>
      </w:r>
      <w:proofErr w:type="spellStart"/>
      <w:r w:rsidR="003A7A65">
        <w:rPr>
          <w:b/>
        </w:rPr>
        <w:t>gNB</w:t>
      </w:r>
      <w:proofErr w:type="spellEnd"/>
      <w:r w:rsidR="003A7A65">
        <w:rPr>
          <w:b/>
        </w:rPr>
        <w:t xml:space="preserve"> resumes the transmission/reception with the UE</w:t>
      </w:r>
      <w:r w:rsidR="008A42CE">
        <w:rPr>
          <w:b/>
        </w:rPr>
        <w:t xml:space="preserve"> after </w:t>
      </w:r>
      <w:r w:rsidR="001B31BA">
        <w:rPr>
          <w:b/>
        </w:rPr>
        <w:t xml:space="preserve">UE has sent </w:t>
      </w:r>
      <w:proofErr w:type="spellStart"/>
      <w:r w:rsidR="001B31BA" w:rsidRPr="001B31BA">
        <w:rPr>
          <w:b/>
          <w:i/>
        </w:rPr>
        <w:t>RRCReconfigurationComplete</w:t>
      </w:r>
      <w:proofErr w:type="spellEnd"/>
      <w:r w:rsidR="003A7A65">
        <w:rPr>
          <w:b/>
        </w:rPr>
        <w:t>.</w:t>
      </w:r>
    </w:p>
    <w:p w14:paraId="57CA23B2" w14:textId="0C368B53" w:rsidR="00751ECE" w:rsidRDefault="0089032A" w:rsidP="00791173">
      <w:pPr>
        <w:rPr>
          <w:rFonts w:eastAsiaTheme="minorHAnsi"/>
          <w:lang w:val="en-US"/>
        </w:rPr>
      </w:pPr>
      <w:r w:rsidRPr="00CF16EC">
        <w:rPr>
          <w:rFonts w:eastAsiaTheme="minorHAnsi"/>
          <w:lang w:val="en-US"/>
        </w:rPr>
        <w:t>Fig</w:t>
      </w:r>
      <w:r>
        <w:rPr>
          <w:rFonts w:eastAsiaTheme="minorHAnsi"/>
          <w:lang w:val="en-US"/>
        </w:rPr>
        <w:t>. 1</w:t>
      </w:r>
      <w:r w:rsidRPr="00CF16EC">
        <w:rPr>
          <w:rFonts w:eastAsiaTheme="minorHAnsi"/>
          <w:lang w:val="en-US"/>
        </w:rPr>
        <w:t xml:space="preserve"> depicts the service interruption time</w:t>
      </w:r>
      <w:r w:rsidR="00751ECE">
        <w:rPr>
          <w:rFonts w:eastAsiaTheme="minorHAnsi"/>
          <w:lang w:val="en-US"/>
        </w:rPr>
        <w:t xml:space="preserve"> in baseline NR HO </w:t>
      </w:r>
      <w:r w:rsidR="007112BD">
        <w:rPr>
          <w:rFonts w:eastAsiaTheme="minorHAnsi"/>
          <w:lang w:val="en-US"/>
        </w:rPr>
        <w:t xml:space="preserve">as </w:t>
      </w:r>
      <w:r w:rsidR="00751ECE">
        <w:rPr>
          <w:rFonts w:eastAsiaTheme="minorHAnsi"/>
          <w:lang w:val="en-US"/>
        </w:rPr>
        <w:t xml:space="preserve">defined in </w:t>
      </w:r>
      <w:r w:rsidR="00751ECE">
        <w:rPr>
          <w:rFonts w:eastAsiaTheme="minorHAnsi"/>
          <w:lang w:val="en-US"/>
        </w:rPr>
        <w:fldChar w:fldCharType="begin"/>
      </w:r>
      <w:r w:rsidR="00751ECE">
        <w:rPr>
          <w:rFonts w:eastAsiaTheme="minorHAnsi"/>
          <w:lang w:val="en-US"/>
        </w:rPr>
        <w:instrText xml:space="preserve"> REF _Ref534981440 \r \h </w:instrText>
      </w:r>
      <w:r w:rsidR="00751ECE">
        <w:rPr>
          <w:rFonts w:eastAsiaTheme="minorHAnsi"/>
          <w:lang w:val="en-US"/>
        </w:rPr>
      </w:r>
      <w:r w:rsidR="00751ECE">
        <w:rPr>
          <w:rFonts w:eastAsiaTheme="minorHAnsi"/>
          <w:lang w:val="en-US"/>
        </w:rPr>
        <w:fldChar w:fldCharType="separate"/>
      </w:r>
      <w:r w:rsidR="00751ECE">
        <w:rPr>
          <w:rFonts w:eastAsiaTheme="minorHAnsi"/>
          <w:lang w:val="en-US"/>
        </w:rPr>
        <w:t>[3]</w:t>
      </w:r>
      <w:r w:rsidR="00751ECE">
        <w:rPr>
          <w:rFonts w:eastAsiaTheme="minorHAnsi"/>
          <w:lang w:val="en-US"/>
        </w:rPr>
        <w:fldChar w:fldCharType="end"/>
      </w:r>
      <w:r w:rsidR="00751ECE">
        <w:rPr>
          <w:rFonts w:eastAsiaTheme="minorHAnsi"/>
          <w:lang w:val="en-US"/>
        </w:rPr>
        <w:t xml:space="preserve">. The service interruption time starts upon the reception of the </w:t>
      </w:r>
      <w:r w:rsidR="00BE42D7">
        <w:rPr>
          <w:rFonts w:eastAsiaTheme="minorHAnsi"/>
          <w:lang w:val="en-US"/>
        </w:rPr>
        <w:t>HO</w:t>
      </w:r>
      <w:r w:rsidR="00751ECE">
        <w:rPr>
          <w:rFonts w:eastAsiaTheme="minorHAnsi"/>
          <w:lang w:val="en-US"/>
        </w:rPr>
        <w:t xml:space="preserve"> command and ends with transmission of RRC Reconfiguration Complete message to the target </w:t>
      </w:r>
      <w:proofErr w:type="spellStart"/>
      <w:r w:rsidR="00751ECE">
        <w:rPr>
          <w:rFonts w:eastAsiaTheme="minorHAnsi"/>
          <w:lang w:val="en-US"/>
        </w:rPr>
        <w:t>gNB</w:t>
      </w:r>
      <w:proofErr w:type="spellEnd"/>
      <w:r w:rsidR="00751ECE">
        <w:rPr>
          <w:rFonts w:eastAsiaTheme="minorHAnsi"/>
          <w:lang w:val="en-US"/>
        </w:rPr>
        <w:t>.</w:t>
      </w:r>
    </w:p>
    <w:p w14:paraId="41AEE808" w14:textId="01F4D765" w:rsidR="0089032A" w:rsidRPr="00CF16EC" w:rsidRDefault="00751ECE" w:rsidP="00791173">
      <w:pPr>
        <w:rPr>
          <w:b/>
        </w:rPr>
      </w:pPr>
      <w:r>
        <w:rPr>
          <w:rFonts w:eastAsiaTheme="minorHAnsi"/>
          <w:lang w:val="en-US"/>
        </w:rPr>
        <w:t xml:space="preserve"> </w:t>
      </w:r>
      <w:r w:rsidR="0089032A" w:rsidRPr="00CF16EC">
        <w:rPr>
          <w:rFonts w:eastAsiaTheme="minorHAnsi"/>
          <w:lang w:val="en-US"/>
        </w:rPr>
        <w:t xml:space="preserve"> </w:t>
      </w:r>
    </w:p>
    <w:p w14:paraId="3CA9E98D" w14:textId="55E0A783" w:rsidR="00791173" w:rsidRDefault="00940C20" w:rsidP="00791173">
      <w:pPr>
        <w:ind w:firstLine="708"/>
      </w:pPr>
      <w:r>
        <w:rPr>
          <w:noProof/>
        </w:rPr>
        <w:lastRenderedPageBreak/>
        <w:drawing>
          <wp:inline distT="0" distB="0" distL="0" distR="0" wp14:anchorId="26873903" wp14:editId="4B7D8B32">
            <wp:extent cx="4953000" cy="4092698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4336" cy="4093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18A7B" w14:textId="5D2531F5" w:rsidR="00791173" w:rsidRPr="00BE42D7" w:rsidRDefault="00791173" w:rsidP="00791173">
      <w:pPr>
        <w:pStyle w:val="TF"/>
        <w:rPr>
          <w:rFonts w:ascii="Times New Roman" w:hAnsi="Times New Roman"/>
        </w:rPr>
      </w:pPr>
      <w:r w:rsidRPr="00BE42D7">
        <w:rPr>
          <w:rFonts w:ascii="Times New Roman" w:hAnsi="Times New Roman"/>
        </w:rPr>
        <w:t xml:space="preserve">Figure 1: </w:t>
      </w:r>
      <w:r w:rsidR="00751ECE" w:rsidRPr="00BE42D7">
        <w:rPr>
          <w:rFonts w:ascii="Times New Roman" w:hAnsi="Times New Roman"/>
        </w:rPr>
        <w:t>Servic</w:t>
      </w:r>
      <w:r w:rsidR="00003D34" w:rsidRPr="00BE42D7">
        <w:rPr>
          <w:rFonts w:ascii="Times New Roman" w:hAnsi="Times New Roman"/>
        </w:rPr>
        <w:t>e</w:t>
      </w:r>
      <w:r w:rsidR="00751ECE" w:rsidRPr="00BE42D7">
        <w:rPr>
          <w:rFonts w:ascii="Times New Roman" w:hAnsi="Times New Roman"/>
        </w:rPr>
        <w:t xml:space="preserve"> interruption time in NR HO.</w:t>
      </w:r>
    </w:p>
    <w:p w14:paraId="349D8B9E" w14:textId="6864CDC7" w:rsidR="00FA7DC5" w:rsidRPr="00967B9F" w:rsidRDefault="00751ECE" w:rsidP="00967B9F">
      <w:pPr>
        <w:rPr>
          <w:sz w:val="24"/>
          <w:szCs w:val="24"/>
          <w:lang w:val="en-US"/>
        </w:rPr>
      </w:pPr>
      <w:r>
        <w:t xml:space="preserve">The service interruption time entails RRC procedure delay which is limited to 10 </w:t>
      </w:r>
      <w:proofErr w:type="spellStart"/>
      <w:r>
        <w:t>ms</w:t>
      </w:r>
      <w:proofErr w:type="spellEnd"/>
      <w:r>
        <w:t xml:space="preserve"> for RRC </w:t>
      </w:r>
      <w:r w:rsidR="00B6027B">
        <w:t>R</w:t>
      </w:r>
      <w:r>
        <w:t>econfiguration</w:t>
      </w:r>
      <w:r w:rsidR="005A54F7">
        <w:t xml:space="preserve"> </w:t>
      </w:r>
      <w:r w:rsidR="005A54F7">
        <w:fldChar w:fldCharType="begin"/>
      </w:r>
      <w:r w:rsidR="005A54F7">
        <w:instrText xml:space="preserve"> REF _Ref534982827 \r \h </w:instrText>
      </w:r>
      <w:r w:rsidR="005A54F7">
        <w:fldChar w:fldCharType="separate"/>
      </w:r>
      <w:r w:rsidR="005A54F7">
        <w:t>[4]</w:t>
      </w:r>
      <w:r w:rsidR="005A54F7">
        <w:fldChar w:fldCharType="end"/>
      </w:r>
      <w:r w:rsidR="00B6027B">
        <w:t xml:space="preserve"> and the interruption time until the UE starts the t</w:t>
      </w:r>
      <w:r w:rsidR="00003D34">
        <w:t xml:space="preserve">ransmission PRACH to target </w:t>
      </w:r>
      <w:proofErr w:type="spellStart"/>
      <w:r w:rsidR="00003D34">
        <w:t>gNB</w:t>
      </w:r>
      <w:proofErr w:type="spellEnd"/>
      <w:r w:rsidR="00003D34">
        <w:t>.</w:t>
      </w:r>
      <w:r w:rsidR="001B35F0">
        <w:t xml:space="preserve"> The interruption time </w:t>
      </w:r>
      <w:r w:rsidR="005A54F7">
        <w:t>shall be less than</w:t>
      </w:r>
      <w:r w:rsidR="00B6027B">
        <w:t xml:space="preserve"> </w:t>
      </w:r>
      <w:proofErr w:type="spellStart"/>
      <w:r w:rsidR="00B6027B">
        <w:t>T</w:t>
      </w:r>
      <w:r w:rsidR="00B6027B" w:rsidRPr="00967B9F">
        <w:rPr>
          <w:vertAlign w:val="subscript"/>
        </w:rPr>
        <w:t>interrupt</w:t>
      </w:r>
      <w:proofErr w:type="spellEnd"/>
      <w:r w:rsidR="005A54F7" w:rsidRPr="00967B9F">
        <w:rPr>
          <w:vertAlign w:val="subscript"/>
        </w:rPr>
        <w:t xml:space="preserve"> </w:t>
      </w:r>
      <w:r w:rsidR="005A54F7">
        <w:t xml:space="preserve">that is defined in </w:t>
      </w:r>
      <w:r w:rsidR="005A54F7">
        <w:fldChar w:fldCharType="begin"/>
      </w:r>
      <w:r w:rsidR="005A54F7">
        <w:instrText xml:space="preserve"> REF _Ref534982925 \r \h </w:instrText>
      </w:r>
      <w:r w:rsidR="005A54F7">
        <w:fldChar w:fldCharType="separate"/>
      </w:r>
      <w:r w:rsidR="005A54F7">
        <w:t>[5]</w:t>
      </w:r>
      <w:r w:rsidR="005A54F7">
        <w:fldChar w:fldCharType="end"/>
      </w:r>
      <w:r w:rsidR="005A54F7">
        <w:t xml:space="preserve"> as follows</w:t>
      </w:r>
      <w:r w:rsidR="00FA7DC5">
        <w:rPr>
          <w:i/>
          <w:lang w:val="en-US"/>
        </w:rPr>
        <w:t xml:space="preserve">                   </w:t>
      </w:r>
    </w:p>
    <w:p w14:paraId="51D90998" w14:textId="7E374BB7" w:rsidR="008C0863" w:rsidRPr="00967B9F" w:rsidRDefault="00FA7DC5" w:rsidP="003E4A2C">
      <w:pPr>
        <w:numPr>
          <w:ilvl w:val="1"/>
          <w:numId w:val="2"/>
        </w:numPr>
        <w:spacing w:after="0"/>
        <w:textAlignment w:val="center"/>
        <w:rPr>
          <w:sz w:val="24"/>
          <w:szCs w:val="24"/>
          <w:lang w:val="en-US"/>
        </w:rPr>
      </w:pPr>
      <w:r>
        <w:rPr>
          <w:i/>
          <w:lang w:val="en-US"/>
        </w:rPr>
        <w:t xml:space="preserve">                        </w:t>
      </w:r>
      <w:r w:rsidR="005A54F7" w:rsidRPr="00967B9F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791173" w:rsidRPr="00967B9F">
        <w:rPr>
          <w:sz w:val="24"/>
          <w:szCs w:val="24"/>
          <w:lang w:val="en-US"/>
        </w:rPr>
        <w:t>T</w:t>
      </w:r>
      <w:r w:rsidR="00791173" w:rsidRPr="00967B9F">
        <w:rPr>
          <w:sz w:val="24"/>
          <w:szCs w:val="24"/>
          <w:vertAlign w:val="subscript"/>
          <w:lang w:val="en-US"/>
        </w:rPr>
        <w:t>interrupt</w:t>
      </w:r>
      <w:proofErr w:type="spellEnd"/>
      <w:r w:rsidR="00791173" w:rsidRPr="00967B9F">
        <w:rPr>
          <w:sz w:val="24"/>
          <w:szCs w:val="24"/>
          <w:vertAlign w:val="subscript"/>
          <w:lang w:val="en-US"/>
        </w:rPr>
        <w:t xml:space="preserve"> </w:t>
      </w:r>
      <w:r w:rsidR="00791173" w:rsidRPr="00967B9F">
        <w:rPr>
          <w:sz w:val="24"/>
          <w:szCs w:val="24"/>
          <w:lang w:val="en-US"/>
        </w:rPr>
        <w:t xml:space="preserve"> =</w:t>
      </w:r>
      <w:proofErr w:type="gramEnd"/>
      <w:r w:rsidR="00791173" w:rsidRPr="00967B9F">
        <w:rPr>
          <w:sz w:val="24"/>
          <w:szCs w:val="24"/>
          <w:lang w:val="en-US"/>
        </w:rPr>
        <w:t xml:space="preserve"> </w:t>
      </w:r>
      <w:proofErr w:type="spellStart"/>
      <w:r w:rsidR="00791173" w:rsidRPr="00967B9F">
        <w:rPr>
          <w:sz w:val="24"/>
          <w:szCs w:val="24"/>
          <w:lang w:val="en-US"/>
        </w:rPr>
        <w:t>T</w:t>
      </w:r>
      <w:r w:rsidR="00791173" w:rsidRPr="00967B9F">
        <w:rPr>
          <w:sz w:val="24"/>
          <w:szCs w:val="24"/>
          <w:vertAlign w:val="subscript"/>
          <w:lang w:val="en-US"/>
        </w:rPr>
        <w:t>search</w:t>
      </w:r>
      <w:proofErr w:type="spellEnd"/>
      <w:r w:rsidR="00791173" w:rsidRPr="00967B9F">
        <w:rPr>
          <w:sz w:val="24"/>
          <w:szCs w:val="24"/>
          <w:vertAlign w:val="subscript"/>
          <w:lang w:val="en-US"/>
        </w:rPr>
        <w:t xml:space="preserve"> </w:t>
      </w:r>
      <w:r w:rsidR="00791173" w:rsidRPr="00967B9F">
        <w:rPr>
          <w:sz w:val="24"/>
          <w:szCs w:val="24"/>
          <w:lang w:val="en-US"/>
        </w:rPr>
        <w:t xml:space="preserve"> + T</w:t>
      </w:r>
      <w:r w:rsidR="00791173" w:rsidRPr="00967B9F">
        <w:rPr>
          <w:sz w:val="24"/>
          <w:szCs w:val="24"/>
          <w:vertAlign w:val="subscript"/>
          <w:lang w:val="en-US"/>
        </w:rPr>
        <w:t xml:space="preserve">IU  </w:t>
      </w:r>
      <w:r w:rsidR="00791173" w:rsidRPr="00967B9F">
        <w:rPr>
          <w:sz w:val="24"/>
          <w:szCs w:val="24"/>
          <w:lang w:val="en-US"/>
        </w:rPr>
        <w:t xml:space="preserve"> + </w:t>
      </w:r>
      <w:proofErr w:type="spellStart"/>
      <w:r w:rsidR="00791173" w:rsidRPr="00967B9F">
        <w:rPr>
          <w:sz w:val="24"/>
          <w:szCs w:val="24"/>
          <w:lang w:val="en-US"/>
        </w:rPr>
        <w:t>T</w:t>
      </w:r>
      <w:r w:rsidR="00791173" w:rsidRPr="00967B9F">
        <w:rPr>
          <w:sz w:val="24"/>
          <w:szCs w:val="24"/>
          <w:vertAlign w:val="subscript"/>
          <w:lang w:val="en-US"/>
        </w:rPr>
        <w:t>processing</w:t>
      </w:r>
      <w:proofErr w:type="spellEnd"/>
      <w:r w:rsidR="00791173" w:rsidRPr="00967B9F">
        <w:rPr>
          <w:sz w:val="24"/>
          <w:szCs w:val="24"/>
          <w:lang w:val="en-US"/>
        </w:rPr>
        <w:t xml:space="preserve"> + T</w:t>
      </w:r>
      <w:r w:rsidR="00791173" w:rsidRPr="00967B9F">
        <w:rPr>
          <w:sz w:val="24"/>
          <w:szCs w:val="24"/>
          <w:vertAlign w:val="subscript"/>
          <w:lang w:val="el-GR"/>
        </w:rPr>
        <w:t>Δ</w:t>
      </w:r>
      <w:r w:rsidR="00791173" w:rsidRPr="00967B9F">
        <w:rPr>
          <w:sz w:val="24"/>
          <w:szCs w:val="24"/>
          <w:vertAlign w:val="subscript"/>
          <w:lang w:val="en-US"/>
        </w:rPr>
        <w:t xml:space="preserve"> </w:t>
      </w:r>
      <w:r w:rsidR="00791173" w:rsidRPr="00967B9F">
        <w:rPr>
          <w:sz w:val="24"/>
          <w:szCs w:val="24"/>
          <w:lang w:val="en-US"/>
        </w:rPr>
        <w:t xml:space="preserve"> </w:t>
      </w:r>
      <w:proofErr w:type="spellStart"/>
      <w:r w:rsidR="00791173" w:rsidRPr="00940C20">
        <w:t>ms</w:t>
      </w:r>
      <w:proofErr w:type="spellEnd"/>
      <w:r w:rsidR="00276B29">
        <w:t xml:space="preserve">, </w:t>
      </w:r>
    </w:p>
    <w:p w14:paraId="21B1DD44" w14:textId="77777777" w:rsidR="005A54F7" w:rsidRDefault="005A54F7" w:rsidP="00967B9F">
      <w:pPr>
        <w:numPr>
          <w:ilvl w:val="1"/>
          <w:numId w:val="2"/>
        </w:numPr>
        <w:spacing w:after="0"/>
        <w:textAlignment w:val="center"/>
      </w:pPr>
      <w:bookmarkStart w:id="0" w:name="_GoBack"/>
      <w:bookmarkEnd w:id="0"/>
    </w:p>
    <w:p w14:paraId="21F2839F" w14:textId="1C2A8CC6" w:rsidR="009D3AEA" w:rsidRDefault="00940C20" w:rsidP="00940C20">
      <w:pPr>
        <w:pStyle w:val="B1"/>
        <w:ind w:left="0" w:firstLine="0"/>
        <w:rPr>
          <w:lang w:val="en-US" w:eastAsia="zh-CN"/>
        </w:rPr>
      </w:pPr>
      <w:r>
        <w:rPr>
          <w:lang w:eastAsia="zh-CN"/>
        </w:rPr>
        <w:t xml:space="preserve">where the description of the components is provided in Table 1 estimating the handover interruption in intra-frequency handover in NR FR1 and FR2. For inter-frequency HO between FR1 and FR2 (or vice-versa), </w:t>
      </w:r>
      <w:proofErr w:type="spellStart"/>
      <w:r w:rsidRPr="00967B9F">
        <w:rPr>
          <w:sz w:val="24"/>
          <w:szCs w:val="24"/>
          <w:lang w:val="en-US"/>
        </w:rPr>
        <w:t>T</w:t>
      </w:r>
      <w:r w:rsidRPr="00967B9F">
        <w:rPr>
          <w:sz w:val="24"/>
          <w:szCs w:val="24"/>
          <w:vertAlign w:val="subscript"/>
          <w:lang w:val="en-US"/>
        </w:rPr>
        <w:t>processing</w:t>
      </w:r>
      <w:proofErr w:type="spellEnd"/>
      <w:r>
        <w:rPr>
          <w:sz w:val="24"/>
          <w:szCs w:val="24"/>
          <w:vertAlign w:val="subscript"/>
          <w:lang w:val="en-US"/>
        </w:rPr>
        <w:t xml:space="preserve"> </w:t>
      </w:r>
      <w:r>
        <w:rPr>
          <w:lang w:val="en-US" w:eastAsia="zh-CN"/>
        </w:rPr>
        <w:t xml:space="preserve">can be up to 40 </w:t>
      </w:r>
      <w:proofErr w:type="spellStart"/>
      <w:r>
        <w:rPr>
          <w:lang w:val="en-US" w:eastAsia="zh-CN"/>
        </w:rPr>
        <w:t>ms</w:t>
      </w:r>
      <w:proofErr w:type="spellEnd"/>
      <w:r>
        <w:rPr>
          <w:lang w:val="en-US" w:eastAsia="zh-CN"/>
        </w:rPr>
        <w:t xml:space="preserve"> to account for the switching time of the second RF chain operating at different frequency.</w:t>
      </w:r>
    </w:p>
    <w:p w14:paraId="27674CF1" w14:textId="77777777" w:rsidR="00517678" w:rsidRPr="00940C20" w:rsidRDefault="00517678" w:rsidP="00940C20">
      <w:pPr>
        <w:pStyle w:val="B1"/>
        <w:ind w:left="0" w:firstLine="0"/>
        <w:rPr>
          <w:lang w:val="en-US" w:eastAsia="zh-CN"/>
        </w:rPr>
      </w:pPr>
    </w:p>
    <w:p w14:paraId="75E4670D" w14:textId="09BF0A02" w:rsidR="007F4782" w:rsidRPr="00A03757" w:rsidRDefault="007F4782" w:rsidP="00967B9F">
      <w:pPr>
        <w:pStyle w:val="TH"/>
      </w:pPr>
      <w:r w:rsidRPr="0038161A">
        <w:rPr>
          <w:rFonts w:ascii="Times New Roman" w:hAnsi="Times New Roman"/>
        </w:rPr>
        <w:t xml:space="preserve">Table </w:t>
      </w:r>
      <w:r w:rsidR="00646824">
        <w:rPr>
          <w:rFonts w:ascii="Times New Roman" w:hAnsi="Times New Roman"/>
        </w:rPr>
        <w:t>1</w:t>
      </w:r>
      <w:r w:rsidRPr="0038161A">
        <w:rPr>
          <w:rFonts w:ascii="Times New Roman" w:hAnsi="Times New Roman"/>
        </w:rPr>
        <w:t>: Components of intra-frequency handover interruption in NR FR1 and FR2.</w:t>
      </w: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1696"/>
        <w:gridCol w:w="5529"/>
        <w:gridCol w:w="2551"/>
      </w:tblGrid>
      <w:tr w:rsidR="00F4142D" w:rsidRPr="003365D0" w14:paraId="6F3B9036" w14:textId="77777777" w:rsidTr="6B1A2A7C">
        <w:trPr>
          <w:jc w:val="center"/>
        </w:trPr>
        <w:tc>
          <w:tcPr>
            <w:tcW w:w="1696" w:type="dxa"/>
          </w:tcPr>
          <w:p w14:paraId="5ED226D9" w14:textId="1DDC3B60" w:rsidR="00102B82" w:rsidRPr="003365D0" w:rsidRDefault="00102B82" w:rsidP="00E43D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Component</w:t>
            </w:r>
          </w:p>
        </w:tc>
        <w:tc>
          <w:tcPr>
            <w:tcW w:w="5529" w:type="dxa"/>
          </w:tcPr>
          <w:p w14:paraId="3F294267" w14:textId="34547B00" w:rsidR="00102B82" w:rsidRPr="003365D0" w:rsidRDefault="00102B82" w:rsidP="00E43D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Description</w:t>
            </w:r>
          </w:p>
        </w:tc>
        <w:tc>
          <w:tcPr>
            <w:tcW w:w="2551" w:type="dxa"/>
          </w:tcPr>
          <w:p w14:paraId="2CE52EA7" w14:textId="75F05CE9" w:rsidR="00102B82" w:rsidRPr="003365D0" w:rsidRDefault="007F4782" w:rsidP="00E43D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Time</w:t>
            </w:r>
          </w:p>
        </w:tc>
      </w:tr>
      <w:tr w:rsidR="00F4142D" w14:paraId="5A8EA59D" w14:textId="77777777" w:rsidTr="6B1A2A7C">
        <w:trPr>
          <w:jc w:val="center"/>
        </w:trPr>
        <w:tc>
          <w:tcPr>
            <w:tcW w:w="1696" w:type="dxa"/>
          </w:tcPr>
          <w:p w14:paraId="5B1855C3" w14:textId="0B41B373" w:rsidR="00102B82" w:rsidRDefault="00102B82" w:rsidP="00967B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529" w:type="dxa"/>
          </w:tcPr>
          <w:p w14:paraId="4F9EF447" w14:textId="5E190491" w:rsidR="00102B82" w:rsidRDefault="00102B82" w:rsidP="00967B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RRC Reconfiguration procedure delay</w:t>
            </w:r>
          </w:p>
        </w:tc>
        <w:tc>
          <w:tcPr>
            <w:tcW w:w="2551" w:type="dxa"/>
          </w:tcPr>
          <w:p w14:paraId="200E2ADA" w14:textId="513FE3B2" w:rsidR="00102B82" w:rsidRDefault="007F4782" w:rsidP="00967B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2617E5">
              <w:rPr>
                <w:lang w:val="en-US"/>
              </w:rPr>
              <w:t xml:space="preserve"> </w:t>
            </w:r>
            <w:r w:rsidR="002617E5">
              <w:rPr>
                <w:lang w:val="en-US"/>
              </w:rPr>
              <w:fldChar w:fldCharType="begin"/>
            </w:r>
            <w:r w:rsidR="002617E5">
              <w:rPr>
                <w:lang w:val="en-US"/>
              </w:rPr>
              <w:instrText xml:space="preserve"> REF _Ref535334450 \r \h </w:instrText>
            </w:r>
            <w:r w:rsidR="002617E5">
              <w:rPr>
                <w:lang w:val="en-US"/>
              </w:rPr>
            </w:r>
            <w:r w:rsidR="002617E5">
              <w:rPr>
                <w:lang w:val="en-US"/>
              </w:rPr>
              <w:fldChar w:fldCharType="separate"/>
            </w:r>
            <w:r w:rsidR="002617E5">
              <w:rPr>
                <w:lang w:val="en-US"/>
              </w:rPr>
              <w:t>[4]</w:t>
            </w:r>
            <w:r w:rsidR="002617E5">
              <w:rPr>
                <w:lang w:val="en-US"/>
              </w:rPr>
              <w:fldChar w:fldCharType="end"/>
            </w:r>
            <w:r w:rsidR="00884DF3">
              <w:rPr>
                <w:lang w:val="en-US"/>
              </w:rPr>
              <w:t xml:space="preserve"> </w:t>
            </w:r>
          </w:p>
        </w:tc>
      </w:tr>
      <w:tr w:rsidR="00F4142D" w:rsidRPr="00117349" w14:paraId="32623579" w14:textId="77777777" w:rsidTr="6B1A2A7C">
        <w:trPr>
          <w:jc w:val="center"/>
        </w:trPr>
        <w:tc>
          <w:tcPr>
            <w:tcW w:w="1696" w:type="dxa"/>
          </w:tcPr>
          <w:p w14:paraId="2D746F9F" w14:textId="4EBBB08D" w:rsidR="00102B82" w:rsidRDefault="00102B82" w:rsidP="00967B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529" w:type="dxa"/>
          </w:tcPr>
          <w:p w14:paraId="66EAFCB4" w14:textId="7720E4DF" w:rsidR="00102B82" w:rsidRDefault="00884DF3" w:rsidP="00967B9F">
            <w:pPr>
              <w:jc w:val="center"/>
              <w:rPr>
                <w:lang w:val="en-US"/>
              </w:rPr>
            </w:pPr>
            <w:r w:rsidRPr="00967B9F">
              <w:rPr>
                <w:lang w:val="en-US"/>
              </w:rPr>
              <w:t>Target cell search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02B82" w:rsidRPr="003365D0">
              <w:rPr>
                <w:sz w:val="24"/>
                <w:szCs w:val="24"/>
                <w:lang w:val="en-US"/>
              </w:rPr>
              <w:t>T</w:t>
            </w:r>
            <w:r w:rsidR="00102B82" w:rsidRPr="003365D0">
              <w:rPr>
                <w:sz w:val="24"/>
                <w:szCs w:val="24"/>
                <w:vertAlign w:val="subscript"/>
                <w:lang w:val="en-US"/>
              </w:rPr>
              <w:t>search</w:t>
            </w:r>
            <w:proofErr w:type="spellEnd"/>
          </w:p>
        </w:tc>
        <w:tc>
          <w:tcPr>
            <w:tcW w:w="2551" w:type="dxa"/>
          </w:tcPr>
          <w:p w14:paraId="4BB3DA47" w14:textId="77777777" w:rsidR="00F4142D" w:rsidRDefault="00102B82" w:rsidP="00967B9F">
            <w:pPr>
              <w:pStyle w:val="EQ"/>
              <w:jc w:val="center"/>
              <w:rPr>
                <w:rFonts w:cs="v4.2.0"/>
              </w:rPr>
            </w:pPr>
            <w:r>
              <w:rPr>
                <w:rFonts w:cs="v4.2.0"/>
              </w:rPr>
              <w:t xml:space="preserve">0 </w:t>
            </w:r>
          </w:p>
          <w:p w14:paraId="5FED6C57" w14:textId="1355553E" w:rsidR="00102B82" w:rsidRPr="00117349" w:rsidRDefault="00102B82" w:rsidP="00967B9F">
            <w:pPr>
              <w:pStyle w:val="EQ"/>
              <w:jc w:val="center"/>
            </w:pPr>
            <w:r>
              <w:rPr>
                <w:rFonts w:cs="v4.2.0"/>
              </w:rPr>
              <w:t>(if target cell is known)</w:t>
            </w:r>
          </w:p>
        </w:tc>
      </w:tr>
      <w:tr w:rsidR="00F4142D" w:rsidRPr="003C7659" w14:paraId="31110F20" w14:textId="77777777" w:rsidTr="6B1A2A7C">
        <w:trPr>
          <w:jc w:val="center"/>
        </w:trPr>
        <w:tc>
          <w:tcPr>
            <w:tcW w:w="1696" w:type="dxa"/>
          </w:tcPr>
          <w:p w14:paraId="7CAA4410" w14:textId="07CC5F81" w:rsidR="00102B82" w:rsidRDefault="00102B82" w:rsidP="00967B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529" w:type="dxa"/>
          </w:tcPr>
          <w:p w14:paraId="2B02033D" w14:textId="27ACBB80" w:rsidR="00102B82" w:rsidRDefault="002617E5" w:rsidP="00967B9F">
            <w:pPr>
              <w:jc w:val="center"/>
              <w:rPr>
                <w:lang w:val="en-US"/>
              </w:rPr>
            </w:pPr>
            <w:r>
              <w:t xml:space="preserve">UE processing time </w:t>
            </w:r>
            <w:proofErr w:type="spellStart"/>
            <w:r w:rsidRPr="003365D0">
              <w:rPr>
                <w:sz w:val="24"/>
                <w:szCs w:val="24"/>
                <w:lang w:val="en-US"/>
              </w:rPr>
              <w:t>T</w:t>
            </w:r>
            <w:r w:rsidRPr="003365D0">
              <w:rPr>
                <w:sz w:val="24"/>
                <w:szCs w:val="24"/>
                <w:vertAlign w:val="subscript"/>
                <w:lang w:val="en-US"/>
              </w:rPr>
              <w:t>processing</w:t>
            </w:r>
            <w:proofErr w:type="spellEnd"/>
          </w:p>
        </w:tc>
        <w:tc>
          <w:tcPr>
            <w:tcW w:w="2551" w:type="dxa"/>
          </w:tcPr>
          <w:p w14:paraId="672AEECD" w14:textId="1EB5DAD4" w:rsidR="00102B82" w:rsidRDefault="007F4782" w:rsidP="00967B9F">
            <w:pPr>
              <w:pStyle w:val="EQ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  <w:p w14:paraId="07430485" w14:textId="6DA95288" w:rsidR="00F4142D" w:rsidRPr="002735CE" w:rsidRDefault="00F4142D" w:rsidP="00967B9F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="007F4782">
              <w:rPr>
                <w:lang w:val="en-US"/>
              </w:rPr>
              <w:t xml:space="preserve">     </w:t>
            </w:r>
            <w:r>
              <w:rPr>
                <w:lang w:val="en-US"/>
              </w:rPr>
              <w:t>(upper limit for FR2)</w:t>
            </w:r>
          </w:p>
        </w:tc>
      </w:tr>
      <w:tr w:rsidR="00F4142D" w14:paraId="6800E696" w14:textId="77777777" w:rsidTr="6B1A2A7C">
        <w:trPr>
          <w:trHeight w:val="384"/>
          <w:jc w:val="center"/>
        </w:trPr>
        <w:tc>
          <w:tcPr>
            <w:tcW w:w="1696" w:type="dxa"/>
          </w:tcPr>
          <w:p w14:paraId="767E09ED" w14:textId="2E2BF03F" w:rsidR="00102B82" w:rsidRDefault="00F4142D" w:rsidP="00967B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529" w:type="dxa"/>
          </w:tcPr>
          <w:p w14:paraId="5C4FB7FD" w14:textId="7BE3C769" w:rsidR="00102B82" w:rsidRDefault="002617E5" w:rsidP="00967B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  <w:proofErr w:type="spellStart"/>
            <w:r w:rsidRPr="0018763C">
              <w:t>ine</w:t>
            </w:r>
            <w:proofErr w:type="spellEnd"/>
            <w:r w:rsidRPr="0018763C">
              <w:t xml:space="preserve"> time tracking and acquiring full timing information of the target cell</w:t>
            </w:r>
            <w:r>
              <w:t xml:space="preserve"> </w:t>
            </w:r>
            <w:r w:rsidRPr="003365D0">
              <w:rPr>
                <w:sz w:val="24"/>
                <w:szCs w:val="24"/>
                <w:lang w:val="en-US"/>
              </w:rPr>
              <w:t>T</w:t>
            </w:r>
            <w:r w:rsidRPr="003365D0">
              <w:rPr>
                <w:sz w:val="24"/>
                <w:szCs w:val="24"/>
                <w:vertAlign w:val="subscript"/>
                <w:lang w:val="el-GR"/>
              </w:rPr>
              <w:t>Δ</w:t>
            </w:r>
          </w:p>
        </w:tc>
        <w:tc>
          <w:tcPr>
            <w:tcW w:w="2551" w:type="dxa"/>
          </w:tcPr>
          <w:p w14:paraId="4F5D94C3" w14:textId="005B34D9" w:rsidR="00F4142D" w:rsidRDefault="00597861" w:rsidP="00967B9F">
            <w:pPr>
              <w:pStyle w:val="EQ"/>
              <w:jc w:val="center"/>
              <w:rPr>
                <w:lang w:val="en-US"/>
              </w:rPr>
            </w:pPr>
            <w:r>
              <w:rPr>
                <w:lang w:val="en-US"/>
              </w:rPr>
              <w:t>20, 10 on average</w:t>
            </w:r>
            <w:r w:rsidR="007F4782">
              <w:rPr>
                <w:lang w:val="en-US"/>
              </w:rPr>
              <w:t xml:space="preserve"> </w:t>
            </w:r>
          </w:p>
          <w:p w14:paraId="79525E84" w14:textId="46070814" w:rsidR="00102B82" w:rsidRDefault="002617E5" w:rsidP="00967B9F">
            <w:pPr>
              <w:pStyle w:val="EQ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(</w:t>
            </w:r>
            <w:r w:rsidR="00597861">
              <w:rPr>
                <w:lang w:val="en-US"/>
              </w:rPr>
              <w:t xml:space="preserve">default value for  </w:t>
            </w:r>
            <w:r w:rsidR="00F4142D">
              <w:rPr>
                <w:lang w:val="en-US"/>
              </w:rPr>
              <w:t>SMTC period</w:t>
            </w:r>
            <w:r>
              <w:rPr>
                <w:lang w:val="en-US"/>
              </w:rPr>
              <w:t>)</w:t>
            </w:r>
          </w:p>
        </w:tc>
      </w:tr>
      <w:tr w:rsidR="00F4142D" w14:paraId="299F4607" w14:textId="77777777" w:rsidTr="6B1A2A7C">
        <w:trPr>
          <w:trHeight w:val="384"/>
          <w:jc w:val="center"/>
        </w:trPr>
        <w:tc>
          <w:tcPr>
            <w:tcW w:w="1696" w:type="dxa"/>
          </w:tcPr>
          <w:p w14:paraId="38676EDC" w14:textId="5E4E47A5" w:rsidR="00F4142D" w:rsidRDefault="00F4142D" w:rsidP="00102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</w:p>
        </w:tc>
        <w:tc>
          <w:tcPr>
            <w:tcW w:w="5529" w:type="dxa"/>
          </w:tcPr>
          <w:p w14:paraId="7314AF1B" w14:textId="6CF5DBD3" w:rsidR="00F4142D" w:rsidRDefault="00F4142D" w:rsidP="00102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Delay to acquire the first available PRACH in target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</w:t>
            </w:r>
            <w:r w:rsidRPr="0018763C">
              <w:t>T</w:t>
            </w:r>
            <w:r w:rsidRPr="0018763C">
              <w:rPr>
                <w:vertAlign w:val="subscript"/>
              </w:rPr>
              <w:t>IU</w:t>
            </w:r>
          </w:p>
        </w:tc>
        <w:tc>
          <w:tcPr>
            <w:tcW w:w="2551" w:type="dxa"/>
          </w:tcPr>
          <w:p w14:paraId="14AE8786" w14:textId="3C5C8AB8" w:rsidR="00F4142D" w:rsidRDefault="00062ECA" w:rsidP="002735CE">
            <w:pPr>
              <w:pStyle w:val="EQ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up to </w:t>
            </w:r>
            <w:r w:rsidR="007F4782">
              <w:rPr>
                <w:lang w:val="en-US"/>
              </w:rPr>
              <w:t>20, 10 on average</w:t>
            </w:r>
          </w:p>
          <w:p w14:paraId="7B8EA00E" w14:textId="142E4F36" w:rsidR="00F4142D" w:rsidRPr="002735CE" w:rsidRDefault="00F4142D" w:rsidP="00967B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(for smallest value of x</w:t>
            </w:r>
            <w:r w:rsidR="00062ECA">
              <w:rPr>
                <w:lang w:val="en-US"/>
              </w:rPr>
              <w:t xml:space="preserve"> =1</w:t>
            </w:r>
            <w:r w:rsidR="00A652B0">
              <w:rPr>
                <w:lang w:val="en-US"/>
              </w:rPr>
              <w:t xml:space="preserve"> defined in </w:t>
            </w:r>
            <w:r w:rsidR="00B33AE5" w:rsidRPr="0018763C">
              <w:t>tables 6.3.3.2-2 and 6.3.3.2-3</w:t>
            </w:r>
            <w:r w:rsidR="00B33AE5">
              <w:t xml:space="preserve"> of </w:t>
            </w:r>
            <w:r w:rsidR="00B15C1A">
              <w:fldChar w:fldCharType="begin"/>
            </w:r>
            <w:r w:rsidR="00B15C1A">
              <w:instrText xml:space="preserve"> REF _Ref536190550 \r \h </w:instrText>
            </w:r>
            <w:r w:rsidR="00B15C1A">
              <w:fldChar w:fldCharType="separate"/>
            </w:r>
            <w:r w:rsidR="00B15C1A">
              <w:t>[6]</w:t>
            </w:r>
            <w:r w:rsidR="00B15C1A">
              <w:fldChar w:fldCharType="end"/>
            </w:r>
            <w:r w:rsidR="00B15C1A">
              <w:t xml:space="preserve"> for FR1 and table 6.3.3.2-4 for FR2</w:t>
            </w:r>
            <w:r>
              <w:rPr>
                <w:lang w:val="en-US"/>
              </w:rPr>
              <w:t>)</w:t>
            </w:r>
          </w:p>
        </w:tc>
      </w:tr>
      <w:tr w:rsidR="00F4142D" w14:paraId="5C074BBD" w14:textId="77777777" w:rsidTr="6B1A2A7C">
        <w:trPr>
          <w:trHeight w:val="384"/>
          <w:jc w:val="center"/>
        </w:trPr>
        <w:tc>
          <w:tcPr>
            <w:tcW w:w="1696" w:type="dxa"/>
          </w:tcPr>
          <w:p w14:paraId="15982C1E" w14:textId="44C1F8B1" w:rsidR="00F4142D" w:rsidRDefault="00F4142D" w:rsidP="00102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529" w:type="dxa"/>
          </w:tcPr>
          <w:p w14:paraId="09E139B1" w14:textId="60F3FF23" w:rsidR="00F4142D" w:rsidRDefault="00F4142D" w:rsidP="00102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PRACH preamble transmission</w:t>
            </w:r>
          </w:p>
        </w:tc>
        <w:tc>
          <w:tcPr>
            <w:tcW w:w="2551" w:type="dxa"/>
          </w:tcPr>
          <w:p w14:paraId="5F990A11" w14:textId="61643013" w:rsidR="00261A23" w:rsidRDefault="00F4142D" w:rsidP="00102B82">
            <w:pPr>
              <w:pStyle w:val="EQ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6B5E57">
              <w:rPr>
                <w:lang w:val="en-US"/>
              </w:rPr>
              <w:t xml:space="preserve"> slot</w:t>
            </w:r>
            <w:r w:rsidR="005A0718">
              <w:rPr>
                <w:lang w:val="en-US"/>
              </w:rPr>
              <w:t xml:space="preserve"> </w:t>
            </w:r>
            <w:r w:rsidR="005A0718">
              <w:rPr>
                <w:lang w:val="en-US"/>
              </w:rPr>
              <w:fldChar w:fldCharType="begin"/>
            </w:r>
            <w:r w:rsidR="005A0718">
              <w:rPr>
                <w:lang w:val="en-US"/>
              </w:rPr>
              <w:instrText xml:space="preserve"> REF _Ref817984 \r \h </w:instrText>
            </w:r>
            <w:r w:rsidR="005A0718">
              <w:rPr>
                <w:lang w:val="en-US"/>
              </w:rPr>
            </w:r>
            <w:r w:rsidR="005A0718">
              <w:rPr>
                <w:lang w:val="en-US"/>
              </w:rPr>
              <w:fldChar w:fldCharType="separate"/>
            </w:r>
            <w:r w:rsidR="005A0718">
              <w:rPr>
                <w:lang w:val="en-US"/>
              </w:rPr>
              <w:t>[7]</w:t>
            </w:r>
            <w:r w:rsidR="005A0718">
              <w:rPr>
                <w:lang w:val="en-US"/>
              </w:rPr>
              <w:fldChar w:fldCharType="end"/>
            </w:r>
          </w:p>
          <w:p w14:paraId="206EF705" w14:textId="16CDB74B" w:rsidR="00F4142D" w:rsidRDefault="00261A23" w:rsidP="00102B82">
            <w:pPr>
              <w:pStyle w:val="EQ"/>
              <w:jc w:val="center"/>
              <w:rPr>
                <w:lang w:val="en-US"/>
              </w:rPr>
            </w:pPr>
            <w:r>
              <w:rPr>
                <w:lang w:val="en-US"/>
              </w:rPr>
              <w:t>(FR1/FR2: 1/0.125 ms)</w:t>
            </w:r>
            <w:r w:rsidR="006B5E57">
              <w:rPr>
                <w:lang w:val="en-US"/>
              </w:rPr>
              <w:t xml:space="preserve"> </w:t>
            </w:r>
            <w:commentRangeStart w:id="1"/>
            <w:commentRangeEnd w:id="1"/>
          </w:p>
        </w:tc>
      </w:tr>
      <w:tr w:rsidR="00F4142D" w14:paraId="0160957E" w14:textId="77777777" w:rsidTr="6B1A2A7C">
        <w:trPr>
          <w:trHeight w:val="384"/>
          <w:jc w:val="center"/>
        </w:trPr>
        <w:tc>
          <w:tcPr>
            <w:tcW w:w="1696" w:type="dxa"/>
          </w:tcPr>
          <w:p w14:paraId="499BE6F1" w14:textId="40CF0E40" w:rsidR="00F4142D" w:rsidRDefault="00F4142D" w:rsidP="00102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529" w:type="dxa"/>
          </w:tcPr>
          <w:p w14:paraId="7CF79AAB" w14:textId="31672909" w:rsidR="00F4142D" w:rsidRDefault="00F4142D" w:rsidP="00102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UL Allocation + TA for UE</w:t>
            </w:r>
          </w:p>
        </w:tc>
        <w:tc>
          <w:tcPr>
            <w:tcW w:w="2551" w:type="dxa"/>
          </w:tcPr>
          <w:p w14:paraId="46E4A2CF" w14:textId="6CFD79CE" w:rsidR="00A17491" w:rsidRDefault="006A13F2" w:rsidP="00102B82">
            <w:pPr>
              <w:pStyle w:val="EQ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554637">
              <w:rPr>
                <w:lang w:val="en-US"/>
              </w:rPr>
              <w:t xml:space="preserve"> slots</w:t>
            </w:r>
            <w:r w:rsidR="005A0718">
              <w:rPr>
                <w:lang w:val="en-US"/>
              </w:rPr>
              <w:t xml:space="preserve"> </w:t>
            </w:r>
            <w:r w:rsidR="005A0718">
              <w:rPr>
                <w:lang w:val="en-US"/>
              </w:rPr>
              <w:fldChar w:fldCharType="begin"/>
            </w:r>
            <w:r w:rsidR="005A0718">
              <w:rPr>
                <w:lang w:val="en-US"/>
              </w:rPr>
              <w:instrText xml:space="preserve"> REF _Ref817984 \r \h </w:instrText>
            </w:r>
            <w:r w:rsidR="005A0718">
              <w:rPr>
                <w:lang w:val="en-US"/>
              </w:rPr>
            </w:r>
            <w:r w:rsidR="005A0718">
              <w:rPr>
                <w:lang w:val="en-US"/>
              </w:rPr>
              <w:fldChar w:fldCharType="separate"/>
            </w:r>
            <w:r w:rsidR="005A0718">
              <w:rPr>
                <w:lang w:val="en-US"/>
              </w:rPr>
              <w:t>[7]</w:t>
            </w:r>
            <w:r w:rsidR="005A0718">
              <w:rPr>
                <w:lang w:val="en-US"/>
              </w:rPr>
              <w:fldChar w:fldCharType="end"/>
            </w:r>
          </w:p>
          <w:p w14:paraId="41F57A46" w14:textId="5336D191" w:rsidR="00F4142D" w:rsidRDefault="00A17491" w:rsidP="00102B82">
            <w:pPr>
              <w:pStyle w:val="EQ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(FR1/FR2: 10/1.25 ms) </w:t>
            </w:r>
            <w:r w:rsidR="00554637">
              <w:rPr>
                <w:lang w:val="en-US"/>
              </w:rPr>
              <w:t xml:space="preserve"> </w:t>
            </w:r>
          </w:p>
        </w:tc>
      </w:tr>
      <w:tr w:rsidR="00F4142D" w14:paraId="15D26D90" w14:textId="77777777" w:rsidTr="6B1A2A7C">
        <w:trPr>
          <w:trHeight w:val="384"/>
          <w:jc w:val="center"/>
        </w:trPr>
        <w:tc>
          <w:tcPr>
            <w:tcW w:w="1696" w:type="dxa"/>
          </w:tcPr>
          <w:p w14:paraId="1358B593" w14:textId="411B09A6" w:rsidR="00F4142D" w:rsidRDefault="00F4142D" w:rsidP="00102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529" w:type="dxa"/>
          </w:tcPr>
          <w:p w14:paraId="4D3A73A3" w14:textId="33923CB5" w:rsidR="00F4142D" w:rsidRDefault="00F4142D" w:rsidP="00102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UE sends RRC Reconfiguration Complete</w:t>
            </w:r>
          </w:p>
        </w:tc>
        <w:tc>
          <w:tcPr>
            <w:tcW w:w="2551" w:type="dxa"/>
          </w:tcPr>
          <w:p w14:paraId="71815CA8" w14:textId="791279B8" w:rsidR="00A17491" w:rsidRDefault="00611AAB" w:rsidP="00102B82">
            <w:pPr>
              <w:pStyle w:val="EQ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554637">
              <w:rPr>
                <w:lang w:val="en-US"/>
              </w:rPr>
              <w:t xml:space="preserve"> slots </w:t>
            </w:r>
            <w:r w:rsidR="005A0718">
              <w:rPr>
                <w:lang w:val="en-US"/>
              </w:rPr>
              <w:fldChar w:fldCharType="begin"/>
            </w:r>
            <w:r w:rsidR="005A0718">
              <w:rPr>
                <w:lang w:val="en-US"/>
              </w:rPr>
              <w:instrText xml:space="preserve"> REF _Ref817984 \r \h </w:instrText>
            </w:r>
            <w:r w:rsidR="005A0718">
              <w:rPr>
                <w:lang w:val="en-US"/>
              </w:rPr>
            </w:r>
            <w:r w:rsidR="005A0718">
              <w:rPr>
                <w:lang w:val="en-US"/>
              </w:rPr>
              <w:fldChar w:fldCharType="separate"/>
            </w:r>
            <w:r w:rsidR="005A0718">
              <w:rPr>
                <w:lang w:val="en-US"/>
              </w:rPr>
              <w:t>[7]</w:t>
            </w:r>
            <w:r w:rsidR="005A0718">
              <w:rPr>
                <w:lang w:val="en-US"/>
              </w:rPr>
              <w:fldChar w:fldCharType="end"/>
            </w:r>
          </w:p>
          <w:p w14:paraId="567306A3" w14:textId="54D48413" w:rsidR="00F4142D" w:rsidRDefault="00A17491" w:rsidP="00102B82">
            <w:pPr>
              <w:pStyle w:val="EQ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(FR1/FR2: </w:t>
            </w:r>
            <w:r w:rsidR="00F944CF">
              <w:rPr>
                <w:lang w:val="en-US"/>
              </w:rPr>
              <w:t>8</w:t>
            </w:r>
            <w:r>
              <w:rPr>
                <w:lang w:val="en-US"/>
              </w:rPr>
              <w:t>/</w:t>
            </w:r>
            <w:r w:rsidR="00F944CF">
              <w:rPr>
                <w:lang w:val="en-US"/>
              </w:rPr>
              <w:t>1</w:t>
            </w:r>
            <w:r>
              <w:rPr>
                <w:lang w:val="en-US"/>
              </w:rPr>
              <w:t xml:space="preserve"> ms)  </w:t>
            </w:r>
          </w:p>
        </w:tc>
      </w:tr>
      <w:tr w:rsidR="00F4142D" w14:paraId="591BF66F" w14:textId="77777777" w:rsidTr="6B1A2A7C">
        <w:trPr>
          <w:trHeight w:val="384"/>
          <w:jc w:val="center"/>
        </w:trPr>
        <w:tc>
          <w:tcPr>
            <w:tcW w:w="1696" w:type="dxa"/>
          </w:tcPr>
          <w:p w14:paraId="76817648" w14:textId="77777777" w:rsidR="00F4142D" w:rsidRDefault="00F4142D" w:rsidP="00102B82">
            <w:pPr>
              <w:jc w:val="center"/>
              <w:rPr>
                <w:lang w:val="en-US"/>
              </w:rPr>
            </w:pPr>
          </w:p>
        </w:tc>
        <w:tc>
          <w:tcPr>
            <w:tcW w:w="5529" w:type="dxa"/>
          </w:tcPr>
          <w:p w14:paraId="5FA3916E" w14:textId="32068A9C" w:rsidR="00F4142D" w:rsidRDefault="00F4142D" w:rsidP="00102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Ball-park </w:t>
            </w:r>
            <w:r w:rsidR="00E32FDA">
              <w:rPr>
                <w:lang w:val="en-US"/>
              </w:rPr>
              <w:t>t</w:t>
            </w:r>
            <w:r>
              <w:rPr>
                <w:lang w:val="en-US"/>
              </w:rPr>
              <w:t>otal delay [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>]</w:t>
            </w:r>
          </w:p>
        </w:tc>
        <w:tc>
          <w:tcPr>
            <w:tcW w:w="2551" w:type="dxa"/>
          </w:tcPr>
          <w:p w14:paraId="210F0ABF" w14:textId="3365FE16" w:rsidR="00F4142D" w:rsidRDefault="00597861" w:rsidP="00102B82">
            <w:pPr>
              <w:pStyle w:val="EQ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473B98">
              <w:rPr>
                <w:lang w:val="en-US"/>
              </w:rPr>
              <w:t>9</w:t>
            </w:r>
            <w:r w:rsidR="00E32FDA">
              <w:rPr>
                <w:lang w:val="en-US"/>
              </w:rPr>
              <w:t>/</w:t>
            </w:r>
            <w:r w:rsidR="0072479F">
              <w:rPr>
                <w:lang w:val="en-US"/>
              </w:rPr>
              <w:t>5</w:t>
            </w:r>
            <w:r w:rsidR="00671FCB">
              <w:rPr>
                <w:lang w:val="en-US"/>
              </w:rPr>
              <w:t>2</w:t>
            </w:r>
            <w:r w:rsidR="0072479F">
              <w:rPr>
                <w:lang w:val="en-US"/>
              </w:rPr>
              <w:t>.</w:t>
            </w:r>
            <w:r w:rsidR="00C92255">
              <w:rPr>
                <w:lang w:val="en-US"/>
              </w:rPr>
              <w:t>4</w:t>
            </w:r>
          </w:p>
        </w:tc>
      </w:tr>
    </w:tbl>
    <w:p w14:paraId="14E67E24" w14:textId="77777777" w:rsidR="00DE09E3" w:rsidRPr="00DE09E3" w:rsidRDefault="00DE09E3" w:rsidP="00967B9F">
      <w:pPr>
        <w:pStyle w:val="NO"/>
        <w:ind w:left="0" w:firstLine="0"/>
        <w:rPr>
          <w:lang w:val="en-US"/>
        </w:rPr>
      </w:pPr>
    </w:p>
    <w:p w14:paraId="29293D7D" w14:textId="1033F16D" w:rsidR="00003D34" w:rsidRPr="00A26841" w:rsidRDefault="00791173">
      <w:pPr>
        <w:pStyle w:val="NO"/>
        <w:ind w:left="0" w:firstLine="0"/>
        <w:rPr>
          <w:b/>
          <w:bCs/>
        </w:rPr>
      </w:pPr>
      <w:r w:rsidRPr="00703757">
        <w:rPr>
          <w:b/>
          <w:bCs/>
        </w:rPr>
        <w:t>Observation 1</w:t>
      </w:r>
      <w:r w:rsidR="002130EE">
        <w:t>:</w:t>
      </w:r>
      <w:r w:rsidR="00AB0810">
        <w:t xml:space="preserve"> </w:t>
      </w:r>
      <w:r w:rsidRPr="00703757">
        <w:rPr>
          <w:b/>
          <w:bCs/>
        </w:rPr>
        <w:t>The service interruption time in inter-</w:t>
      </w:r>
      <w:r w:rsidR="009D3AEA" w:rsidRPr="00703757">
        <w:rPr>
          <w:b/>
          <w:bCs/>
        </w:rPr>
        <w:t>frequency</w:t>
      </w:r>
      <w:r w:rsidRPr="00703757">
        <w:rPr>
          <w:b/>
          <w:bCs/>
        </w:rPr>
        <w:t xml:space="preserve"> (FR1-FR2 or FR2-FR1) </w:t>
      </w:r>
      <w:r w:rsidR="009D3AEA" w:rsidRPr="00703757">
        <w:rPr>
          <w:b/>
          <w:bCs/>
        </w:rPr>
        <w:t>handover</w:t>
      </w:r>
      <w:r w:rsidRPr="00703757">
        <w:rPr>
          <w:b/>
          <w:bCs/>
        </w:rPr>
        <w:t xml:space="preserve"> </w:t>
      </w:r>
      <w:r w:rsidR="003D0CE9" w:rsidRPr="00703757">
        <w:rPr>
          <w:b/>
          <w:bCs/>
        </w:rPr>
        <w:t xml:space="preserve">can be </w:t>
      </w:r>
      <w:r w:rsidRPr="00DA0150">
        <w:rPr>
          <w:b/>
          <w:bCs/>
        </w:rPr>
        <w:t>higher than</w:t>
      </w:r>
      <w:r w:rsidR="003D0CE9" w:rsidRPr="00A215F8">
        <w:rPr>
          <w:b/>
          <w:bCs/>
        </w:rPr>
        <w:t xml:space="preserve"> </w:t>
      </w:r>
      <w:r w:rsidR="009D3AEA" w:rsidRPr="00A215F8">
        <w:rPr>
          <w:b/>
          <w:bCs/>
        </w:rPr>
        <w:t>that in intra-frequency</w:t>
      </w:r>
      <w:r w:rsidRPr="00A215F8">
        <w:rPr>
          <w:b/>
          <w:bCs/>
        </w:rPr>
        <w:t xml:space="preserve"> (FR1-FR1, FR2-FR2)</w:t>
      </w:r>
      <w:r w:rsidR="003D0CE9" w:rsidRPr="00924C70">
        <w:rPr>
          <w:b/>
          <w:bCs/>
        </w:rPr>
        <w:t xml:space="preserve"> due to the switching </w:t>
      </w:r>
      <w:r w:rsidR="6746447D" w:rsidRPr="00924C70">
        <w:rPr>
          <w:b/>
          <w:bCs/>
        </w:rPr>
        <w:t xml:space="preserve">on </w:t>
      </w:r>
      <w:r w:rsidR="003D0CE9" w:rsidRPr="00924C70">
        <w:rPr>
          <w:b/>
          <w:bCs/>
        </w:rPr>
        <w:t>time of the second RF chain.</w:t>
      </w:r>
    </w:p>
    <w:p w14:paraId="67EA5F77" w14:textId="49F4A542" w:rsidR="00BE028C" w:rsidRPr="00B82788" w:rsidRDefault="003D0CE9" w:rsidP="00967B9F">
      <w:pPr>
        <w:pStyle w:val="NO"/>
        <w:ind w:left="0" w:firstLine="0"/>
        <w:rPr>
          <w:b/>
        </w:rPr>
      </w:pPr>
      <w:r w:rsidRPr="00B82788">
        <w:rPr>
          <w:b/>
        </w:rPr>
        <w:t>Observation 2: The service interruption time</w:t>
      </w:r>
      <w:r w:rsidR="00003D34" w:rsidRPr="00B82788">
        <w:rPr>
          <w:b/>
        </w:rPr>
        <w:t xml:space="preserve"> </w:t>
      </w:r>
      <w:r w:rsidR="003406CF" w:rsidRPr="00B82788">
        <w:rPr>
          <w:b/>
        </w:rPr>
        <w:t xml:space="preserve">can be up to </w:t>
      </w:r>
      <w:r w:rsidR="00DD2FA2">
        <w:rPr>
          <w:b/>
        </w:rPr>
        <w:t>6</w:t>
      </w:r>
      <w:r w:rsidR="00C92255">
        <w:rPr>
          <w:b/>
        </w:rPr>
        <w:t>9</w:t>
      </w:r>
      <w:r w:rsidR="00DD2FA2" w:rsidRPr="00B82788">
        <w:rPr>
          <w:b/>
        </w:rPr>
        <w:t xml:space="preserve"> </w:t>
      </w:r>
      <w:proofErr w:type="spellStart"/>
      <w:r w:rsidR="00003D34" w:rsidRPr="00B82788">
        <w:rPr>
          <w:b/>
        </w:rPr>
        <w:t>ms</w:t>
      </w:r>
      <w:proofErr w:type="spellEnd"/>
      <w:r w:rsidR="00C92255">
        <w:rPr>
          <w:b/>
        </w:rPr>
        <w:t xml:space="preserve"> and 53 </w:t>
      </w:r>
      <w:proofErr w:type="spellStart"/>
      <w:r w:rsidR="00C92255">
        <w:rPr>
          <w:b/>
        </w:rPr>
        <w:t>ms</w:t>
      </w:r>
      <w:proofErr w:type="spellEnd"/>
      <w:r w:rsidR="009D3AEA" w:rsidRPr="00B82788">
        <w:rPr>
          <w:b/>
        </w:rPr>
        <w:t xml:space="preserve"> </w:t>
      </w:r>
      <w:r w:rsidR="4408A246" w:rsidRPr="00A26841">
        <w:rPr>
          <w:b/>
          <w:bCs/>
        </w:rPr>
        <w:t xml:space="preserve">in intra-frequency </w:t>
      </w:r>
      <w:r w:rsidR="00C92255">
        <w:rPr>
          <w:b/>
          <w:bCs/>
        </w:rPr>
        <w:t xml:space="preserve">FR1 and FR2 </w:t>
      </w:r>
      <w:r w:rsidR="4408A246" w:rsidRPr="00A26841">
        <w:rPr>
          <w:b/>
          <w:bCs/>
        </w:rPr>
        <w:t>handover</w:t>
      </w:r>
      <w:r w:rsidR="00C92255">
        <w:rPr>
          <w:b/>
          <w:bCs/>
        </w:rPr>
        <w:t xml:space="preserve">, respectively, </w:t>
      </w:r>
      <w:r w:rsidR="009D3AEA" w:rsidRPr="00B82788">
        <w:rPr>
          <w:b/>
        </w:rPr>
        <w:t xml:space="preserve">and </w:t>
      </w:r>
      <w:r w:rsidR="4408A246" w:rsidRPr="00662DA1">
        <w:rPr>
          <w:b/>
        </w:rPr>
        <w:t>up to</w:t>
      </w:r>
      <w:r w:rsidR="009D3AEA" w:rsidRPr="00B82788">
        <w:rPr>
          <w:b/>
        </w:rPr>
        <w:t xml:space="preserve"> </w:t>
      </w:r>
      <w:r w:rsidR="00DD2FA2">
        <w:rPr>
          <w:b/>
        </w:rPr>
        <w:t>8</w:t>
      </w:r>
      <w:r w:rsidR="00ED7BCE">
        <w:rPr>
          <w:b/>
        </w:rPr>
        <w:t>9</w:t>
      </w:r>
      <w:r w:rsidR="00DD2FA2" w:rsidRPr="00B82788">
        <w:rPr>
          <w:b/>
        </w:rPr>
        <w:t xml:space="preserve"> </w:t>
      </w:r>
      <w:proofErr w:type="spellStart"/>
      <w:r w:rsidR="009D3AEA" w:rsidRPr="00B82788">
        <w:rPr>
          <w:b/>
        </w:rPr>
        <w:t>ms</w:t>
      </w:r>
      <w:proofErr w:type="spellEnd"/>
      <w:r w:rsidR="00003D34" w:rsidRPr="00B82788">
        <w:rPr>
          <w:b/>
        </w:rPr>
        <w:t xml:space="preserve"> </w:t>
      </w:r>
      <w:r w:rsidR="000D3996" w:rsidRPr="00B82788">
        <w:rPr>
          <w:b/>
        </w:rPr>
        <w:t xml:space="preserve">in </w:t>
      </w:r>
      <w:r w:rsidR="009D3AEA" w:rsidRPr="0072243D">
        <w:rPr>
          <w:b/>
        </w:rPr>
        <w:t>inter-frequency handover</w:t>
      </w:r>
      <w:r w:rsidR="009F0AC0">
        <w:rPr>
          <w:b/>
        </w:rPr>
        <w:t xml:space="preserve"> (FR2-&gt;FR1)</w:t>
      </w:r>
      <w:r w:rsidR="009D3AEA" w:rsidRPr="0072243D">
        <w:rPr>
          <w:b/>
        </w:rPr>
        <w:t>.</w:t>
      </w:r>
    </w:p>
    <w:p w14:paraId="55A356F8" w14:textId="77777777" w:rsidR="00E17350" w:rsidRDefault="00E17350" w:rsidP="00967B9F">
      <w:pPr>
        <w:pStyle w:val="NO"/>
        <w:ind w:left="0" w:firstLine="0"/>
        <w:rPr>
          <w:b/>
        </w:rPr>
      </w:pPr>
    </w:p>
    <w:p w14:paraId="4C7399A9" w14:textId="68BC8FB4" w:rsidR="00DF1C70" w:rsidRDefault="00DF1C70" w:rsidP="00DF1C70">
      <w:pPr>
        <w:rPr>
          <w:rFonts w:ascii="Arial" w:hAnsi="Arial"/>
          <w:sz w:val="32"/>
        </w:rPr>
      </w:pPr>
      <w:r w:rsidRPr="00D0713D">
        <w:rPr>
          <w:rFonts w:ascii="Arial" w:hAnsi="Arial"/>
          <w:sz w:val="32"/>
        </w:rPr>
        <w:t>2.</w:t>
      </w:r>
      <w:r w:rsidR="003F53BC">
        <w:rPr>
          <w:rFonts w:ascii="Arial" w:hAnsi="Arial"/>
          <w:sz w:val="32"/>
        </w:rPr>
        <w:t>2</w:t>
      </w:r>
      <w:r w:rsidRPr="00D0713D">
        <w:rPr>
          <w:rFonts w:ascii="Arial" w:hAnsi="Arial"/>
          <w:sz w:val="32"/>
        </w:rPr>
        <w:t xml:space="preserve"> </w:t>
      </w:r>
      <w:r>
        <w:rPr>
          <w:rFonts w:ascii="Arial" w:hAnsi="Arial"/>
          <w:sz w:val="32"/>
        </w:rPr>
        <w:t>Potential Solutions for Reducing Interruption Time</w:t>
      </w:r>
    </w:p>
    <w:p w14:paraId="04C3D76A" w14:textId="682BA5D1" w:rsidR="003A414E" w:rsidRDefault="00986D14" w:rsidP="00967B9F">
      <w:pPr>
        <w:pStyle w:val="NO"/>
        <w:ind w:left="0" w:firstLine="0"/>
      </w:pPr>
      <w:r>
        <w:t>In this section, we discuss the potential solutions that can be considered for reducing the service interruption time for UE with 1 or 2 TRX</w:t>
      </w:r>
      <w:r w:rsidR="009A4F23">
        <w:t>s</w:t>
      </w:r>
      <w:r>
        <w:t>.</w:t>
      </w:r>
    </w:p>
    <w:p w14:paraId="5021FD5E" w14:textId="69DEBC74" w:rsidR="00E03506" w:rsidRDefault="00E62B55" w:rsidP="00571416">
      <w:pPr>
        <w:pStyle w:val="Heading2"/>
        <w:rPr>
          <w:rFonts w:ascii="Arial" w:hAnsi="Arial" w:cs="Arial"/>
          <w:color w:val="000000" w:themeColor="text1"/>
        </w:rPr>
      </w:pPr>
      <w:r w:rsidRPr="00A26841">
        <w:rPr>
          <w:rFonts w:ascii="Arial" w:hAnsi="Arial" w:cs="Arial"/>
          <w:color w:val="000000" w:themeColor="text1"/>
        </w:rPr>
        <w:t>2.2.1 Potential solutions for UE with 1 TRX</w:t>
      </w:r>
    </w:p>
    <w:p w14:paraId="20F08C2E" w14:textId="77777777" w:rsidR="00571416" w:rsidRPr="00571416" w:rsidRDefault="00571416" w:rsidP="00A26841"/>
    <w:p w14:paraId="1574F94B" w14:textId="1BF18B0E" w:rsidR="00405CCD" w:rsidRDefault="00DE3EFB" w:rsidP="00967B9F">
      <w:pPr>
        <w:pStyle w:val="NO"/>
        <w:ind w:left="0" w:firstLine="0"/>
      </w:pPr>
      <w:r>
        <w:t>In LTE</w:t>
      </w:r>
      <w:r w:rsidR="00494F3A">
        <w:t xml:space="preserve"> Rel. 14</w:t>
      </w:r>
      <w:r>
        <w:t>, two enhancements to the baseline handover have been proposed to reduce the service interruption, namely Make-before-Break</w:t>
      </w:r>
      <w:r w:rsidR="00D62019">
        <w:t xml:space="preserve"> (MBB)</w:t>
      </w:r>
      <w:r>
        <w:t xml:space="preserve"> and RACH-less HO </w:t>
      </w:r>
      <w:r w:rsidR="00371F04">
        <w:fldChar w:fldCharType="begin"/>
      </w:r>
      <w:r w:rsidR="00371F04">
        <w:instrText xml:space="preserve"> REF _Ref536175698 \r \h </w:instrText>
      </w:r>
      <w:r w:rsidR="00371F04">
        <w:fldChar w:fldCharType="separate"/>
      </w:r>
      <w:r w:rsidR="005A0718">
        <w:t>[8]</w:t>
      </w:r>
      <w:r w:rsidR="00371F04">
        <w:fldChar w:fldCharType="end"/>
      </w:r>
      <w:r w:rsidR="00371F04">
        <w:t xml:space="preserve">. </w:t>
      </w:r>
    </w:p>
    <w:p w14:paraId="0E40551D" w14:textId="08C76C0F" w:rsidR="00405CCD" w:rsidRDefault="00371F04" w:rsidP="00967B9F">
      <w:pPr>
        <w:pStyle w:val="NO"/>
        <w:ind w:left="0" w:firstLine="0"/>
      </w:pPr>
      <w:r>
        <w:t xml:space="preserve">In Make-before-Break, the UE continues to exchange user data with the source cell after receiving the HO command </w:t>
      </w:r>
      <w:r w:rsidR="0ACF71FF">
        <w:t>un</w:t>
      </w:r>
      <w:r>
        <w:t xml:space="preserve">til it initiates the RACH access to the target cell. As such, the service interruption time is </w:t>
      </w:r>
      <w:r w:rsidRPr="003A00FA">
        <w:t xml:space="preserve">reduced at most by RRC </w:t>
      </w:r>
      <w:r w:rsidR="00B2150F">
        <w:t xml:space="preserve">Reconfiguration </w:t>
      </w:r>
      <w:r w:rsidRPr="003A00FA">
        <w:t>procedure delay​</w:t>
      </w:r>
      <w:r>
        <w:t xml:space="preserve"> which will be 10 </w:t>
      </w:r>
      <w:proofErr w:type="spellStart"/>
      <w:r>
        <w:t>ms</w:t>
      </w:r>
      <w:proofErr w:type="spellEnd"/>
      <w:r>
        <w:t xml:space="preserve"> in NR. </w:t>
      </w:r>
    </w:p>
    <w:p w14:paraId="5EC36A00" w14:textId="1C63599A" w:rsidR="00D21A6E" w:rsidRDefault="001A04AC" w:rsidP="00B563D6">
      <w:pPr>
        <w:pStyle w:val="NO"/>
        <w:ind w:left="0" w:firstLine="0"/>
      </w:pPr>
      <w:r>
        <w:t xml:space="preserve">RACH-less handover </w:t>
      </w:r>
      <w:r w:rsidR="00494F3A">
        <w:t>has been</w:t>
      </w:r>
      <w:r>
        <w:t xml:space="preserve"> introduced</w:t>
      </w:r>
      <w:r w:rsidR="00405CCD">
        <w:t xml:space="preserve"> for scenarios where the </w:t>
      </w:r>
      <w:r w:rsidR="00B563D6">
        <w:t>T</w:t>
      </w:r>
      <w:r w:rsidR="00405CCD">
        <w:t>iming</w:t>
      </w:r>
      <w:r w:rsidR="00B563D6">
        <w:t xml:space="preserve"> A</w:t>
      </w:r>
      <w:r w:rsidR="00405CCD">
        <w:t>dvance</w:t>
      </w:r>
      <w:r w:rsidR="00B563D6">
        <w:t xml:space="preserve"> (TA)</w:t>
      </w:r>
      <w:r w:rsidR="00405CCD">
        <w:t xml:space="preserve"> of the target cell can be set to 0. In this case, the UE </w:t>
      </w:r>
      <w:r w:rsidR="006A1EBA">
        <w:t>can skip the first two steps of the RACH procedure and send</w:t>
      </w:r>
      <w:r w:rsidR="00405CCD">
        <w:t xml:space="preserve"> Msg3 after receiving the HO command</w:t>
      </w:r>
      <w:r w:rsidR="00FE679C">
        <w:t xml:space="preserve">. As such, the </w:t>
      </w:r>
      <w:r w:rsidR="00405CCD">
        <w:t>s</w:t>
      </w:r>
      <w:r w:rsidR="00880B45" w:rsidRPr="00967B9F">
        <w:t xml:space="preserve">ervice interruption time </w:t>
      </w:r>
      <w:r w:rsidR="00405CCD">
        <w:t>can be</w:t>
      </w:r>
      <w:r w:rsidR="00880B45" w:rsidRPr="00967B9F">
        <w:t xml:space="preserve"> reduced by the time to send PRACH </w:t>
      </w:r>
      <w:r w:rsidR="00405CCD">
        <w:t xml:space="preserve">preamble </w:t>
      </w:r>
      <w:r w:rsidR="00880B45" w:rsidRPr="00967B9F">
        <w:t xml:space="preserve">and receiving an UL </w:t>
      </w:r>
      <w:r w:rsidR="00BD0719" w:rsidRPr="00880B45">
        <w:t>grant</w:t>
      </w:r>
      <w:r w:rsidR="00405CCD">
        <w:t xml:space="preserve"> in RACH response</w:t>
      </w:r>
      <w:r w:rsidR="00FE679C">
        <w:t xml:space="preserve"> (Msg2)</w:t>
      </w:r>
      <w:r w:rsidR="00405CCD">
        <w:t xml:space="preserve">. </w:t>
      </w:r>
      <w:r w:rsidR="00FE679C">
        <w:t>I</w:t>
      </w:r>
      <w:r w:rsidR="00C57021" w:rsidRPr="00967B9F">
        <w:t>n NR</w:t>
      </w:r>
      <w:r w:rsidR="005B4720">
        <w:t xml:space="preserve"> beam-based system</w:t>
      </w:r>
      <w:r w:rsidR="00C57021" w:rsidRPr="00967B9F">
        <w:t xml:space="preserve">, RACH procedure is </w:t>
      </w:r>
      <w:r w:rsidR="003A414E">
        <w:t xml:space="preserve">not </w:t>
      </w:r>
      <w:r w:rsidR="00C57021" w:rsidRPr="00967B9F">
        <w:t>used only to get TA and UL grant but to perform also beam alignment</w:t>
      </w:r>
      <w:r w:rsidR="00B563D6">
        <w:t xml:space="preserve"> where </w:t>
      </w:r>
      <w:proofErr w:type="spellStart"/>
      <w:r w:rsidR="00C57021" w:rsidRPr="00967B9F">
        <w:t>gNB</w:t>
      </w:r>
      <w:proofErr w:type="spellEnd"/>
      <w:r w:rsidR="00C57021" w:rsidRPr="00967B9F">
        <w:t xml:space="preserve"> </w:t>
      </w:r>
      <w:r w:rsidR="00FE679C">
        <w:t xml:space="preserve">and UE </w:t>
      </w:r>
      <w:r w:rsidR="00C57021" w:rsidRPr="00967B9F">
        <w:t xml:space="preserve">learn </w:t>
      </w:r>
      <w:r w:rsidR="00B563D6">
        <w:t>how to configure their</w:t>
      </w:r>
      <w:r w:rsidR="00C57021" w:rsidRPr="00967B9F">
        <w:t xml:space="preserve"> TX/RX beam</w:t>
      </w:r>
      <w:r w:rsidR="00B2150F">
        <w:t>s</w:t>
      </w:r>
      <w:r w:rsidR="00C57021" w:rsidRPr="00967B9F">
        <w:t xml:space="preserve"> for s</w:t>
      </w:r>
      <w:r w:rsidR="003F4B12" w:rsidRPr="008D7D34">
        <w:t xml:space="preserve">ubsequent </w:t>
      </w:r>
      <w:r w:rsidR="00C768F2" w:rsidRPr="008D7D34">
        <w:t>signalling</w:t>
      </w:r>
      <w:r w:rsidR="003F4B12" w:rsidRPr="00A519F0">
        <w:t xml:space="preserve"> after Msg2</w:t>
      </w:r>
      <w:r w:rsidR="007510C6">
        <w:t>.</w:t>
      </w:r>
      <w:r w:rsidR="006A1EBA">
        <w:t xml:space="preserve"> This issue is discussed in </w:t>
      </w:r>
      <w:r w:rsidR="006A1EBA">
        <w:fldChar w:fldCharType="begin"/>
      </w:r>
      <w:r w:rsidR="006A1EBA">
        <w:instrText xml:space="preserve"> REF _Ref536177472 \r \h </w:instrText>
      </w:r>
      <w:r w:rsidR="006A1EBA">
        <w:fldChar w:fldCharType="separate"/>
      </w:r>
      <w:r w:rsidR="005A0718">
        <w:t>[9]</w:t>
      </w:r>
      <w:r w:rsidR="006A1EBA">
        <w:fldChar w:fldCharType="end"/>
      </w:r>
      <w:r w:rsidR="006A1EBA">
        <w:t xml:space="preserve"> providing detail</w:t>
      </w:r>
      <w:r w:rsidR="00F31AD4">
        <w:t>s</w:t>
      </w:r>
      <w:r w:rsidR="006A1EBA">
        <w:t xml:space="preserve"> about the RACH-less HO solution in NR system applying beamformed transmission.</w:t>
      </w:r>
    </w:p>
    <w:p w14:paraId="3999286A" w14:textId="2A711BF9" w:rsidR="00D62019" w:rsidRPr="00A26841" w:rsidRDefault="00D62019" w:rsidP="00A26841">
      <w:pPr>
        <w:spacing w:after="0"/>
        <w:textAlignment w:val="center"/>
        <w:rPr>
          <w:b/>
          <w:bCs/>
        </w:rPr>
      </w:pPr>
      <w:r w:rsidRPr="00D62019">
        <w:t>MBB and</w:t>
      </w:r>
      <w:r w:rsidRPr="00703757">
        <w:rPr>
          <w:b/>
          <w:bCs/>
        </w:rPr>
        <w:t xml:space="preserve"> </w:t>
      </w:r>
      <w:r>
        <w:t>RACH-less handover are two enhancements that are relevant for UEs with 1 TRX. However, for UEs with two TRXs better solutions exist</w:t>
      </w:r>
      <w:r w:rsidR="00571416">
        <w:t>,</w:t>
      </w:r>
      <w:r>
        <w:t xml:space="preserve"> as discussed in Section 2.2.2. Considering that M</w:t>
      </w:r>
      <w:r w:rsidR="00336EB6">
        <w:t xml:space="preserve">ulti </w:t>
      </w:r>
      <w:r>
        <w:t>R</w:t>
      </w:r>
      <w:r w:rsidR="00336EB6">
        <w:t>AT</w:t>
      </w:r>
      <w:r>
        <w:t>-D</w:t>
      </w:r>
      <w:r w:rsidR="00336EB6">
        <w:t xml:space="preserve">ual </w:t>
      </w:r>
      <w:r>
        <w:t>C</w:t>
      </w:r>
      <w:r w:rsidR="00336EB6">
        <w:t>onnectivity (MR-DC)</w:t>
      </w:r>
      <w:r>
        <w:t xml:space="preserve"> and N</w:t>
      </w:r>
      <w:r w:rsidR="00D7330E">
        <w:t xml:space="preserve">R </w:t>
      </w:r>
      <w:r>
        <w:t>DC are part of Rel</w:t>
      </w:r>
      <w:r w:rsidR="00571416">
        <w:t>-</w:t>
      </w:r>
      <w:r>
        <w:t xml:space="preserve">15, </w:t>
      </w:r>
      <w:r w:rsidR="00D14480">
        <w:t>many</w:t>
      </w:r>
      <w:r w:rsidR="00236EBB">
        <w:t xml:space="preserve"> </w:t>
      </w:r>
      <w:r>
        <w:t xml:space="preserve">UEs are expected to have two TRXs rendering MBB and RACH-less HO less appealing </w:t>
      </w:r>
      <w:r w:rsidR="008C0D0A">
        <w:t>in presence of</w:t>
      </w:r>
      <w:r>
        <w:t xml:space="preserve"> other more advanced</w:t>
      </w:r>
      <w:r w:rsidR="001E23A3">
        <w:t xml:space="preserve"> </w:t>
      </w:r>
      <w:r w:rsidR="003C6DDC">
        <w:t xml:space="preserve">mobility </w:t>
      </w:r>
      <w:r w:rsidR="001E23A3">
        <w:t>solutions</w:t>
      </w:r>
      <w:r>
        <w:t>.</w:t>
      </w:r>
    </w:p>
    <w:p w14:paraId="5CFB7356" w14:textId="77777777" w:rsidR="00D62019" w:rsidRDefault="00D62019" w:rsidP="00967B9F">
      <w:pPr>
        <w:spacing w:after="0"/>
        <w:textAlignment w:val="center"/>
        <w:rPr>
          <w:b/>
        </w:rPr>
      </w:pPr>
    </w:p>
    <w:p w14:paraId="31B3FFFA" w14:textId="3C3F152A" w:rsidR="00C079B7" w:rsidRPr="00967B9F" w:rsidRDefault="00C079B7" w:rsidP="00967B9F">
      <w:pPr>
        <w:spacing w:after="0"/>
        <w:textAlignment w:val="center"/>
        <w:rPr>
          <w:b/>
        </w:rPr>
      </w:pPr>
      <w:r>
        <w:rPr>
          <w:b/>
        </w:rPr>
        <w:lastRenderedPageBreak/>
        <w:t>Proposal 2</w:t>
      </w:r>
      <w:r w:rsidRPr="00CF16EC">
        <w:rPr>
          <w:b/>
        </w:rPr>
        <w:t>:</w:t>
      </w:r>
      <w:r>
        <w:rPr>
          <w:b/>
        </w:rPr>
        <w:t xml:space="preserve"> </w:t>
      </w:r>
      <w:r w:rsidRPr="00967B9F">
        <w:rPr>
          <w:b/>
        </w:rPr>
        <w:t xml:space="preserve">RAN2 </w:t>
      </w:r>
      <w:r w:rsidR="00CF090E">
        <w:rPr>
          <w:b/>
        </w:rPr>
        <w:t xml:space="preserve">is </w:t>
      </w:r>
      <w:r w:rsidR="00965D67">
        <w:rPr>
          <w:b/>
        </w:rPr>
        <w:t>asked to discuss whether mobility enhancements, such as MBB or RACH-less HO, need to be supported for UE</w:t>
      </w:r>
      <w:r w:rsidR="00C9607F">
        <w:rPr>
          <w:b/>
        </w:rPr>
        <w:t>s</w:t>
      </w:r>
      <w:r w:rsidR="00965D67">
        <w:rPr>
          <w:b/>
        </w:rPr>
        <w:t xml:space="preserve"> with 1 TRX.</w:t>
      </w:r>
    </w:p>
    <w:p w14:paraId="28A82134" w14:textId="5A455AAA" w:rsidR="00C079B7" w:rsidRPr="00967B9F" w:rsidRDefault="00C079B7" w:rsidP="00E62B55">
      <w:pPr>
        <w:pStyle w:val="NO"/>
        <w:ind w:left="0" w:firstLine="0"/>
        <w:rPr>
          <w:lang w:val="en-US"/>
        </w:rPr>
      </w:pPr>
    </w:p>
    <w:p w14:paraId="516C44FE" w14:textId="504AEDAE" w:rsidR="00E62B55" w:rsidRPr="00A26841" w:rsidRDefault="00E62B55" w:rsidP="00A26841">
      <w:pPr>
        <w:pStyle w:val="Heading2"/>
        <w:rPr>
          <w:rFonts w:ascii="Arial" w:hAnsi="Arial" w:cs="Arial"/>
          <w:color w:val="000000" w:themeColor="text1"/>
        </w:rPr>
      </w:pPr>
      <w:r w:rsidRPr="00A26841">
        <w:rPr>
          <w:rFonts w:ascii="Arial" w:hAnsi="Arial" w:cs="Arial"/>
          <w:color w:val="000000" w:themeColor="text1"/>
        </w:rPr>
        <w:t>2.2.</w:t>
      </w:r>
      <w:r w:rsidR="00B2150F" w:rsidRPr="00A26841">
        <w:rPr>
          <w:rFonts w:ascii="Arial" w:hAnsi="Arial" w:cs="Arial"/>
          <w:color w:val="000000" w:themeColor="text1"/>
        </w:rPr>
        <w:t>2</w:t>
      </w:r>
      <w:r w:rsidRPr="00A26841">
        <w:rPr>
          <w:rFonts w:ascii="Arial" w:hAnsi="Arial" w:cs="Arial"/>
          <w:color w:val="000000" w:themeColor="text1"/>
        </w:rPr>
        <w:t xml:space="preserve"> Potential solutions for UE with 2 TRX</w:t>
      </w:r>
      <w:r w:rsidR="00C362B1" w:rsidRPr="00A26841">
        <w:rPr>
          <w:rFonts w:ascii="Arial" w:hAnsi="Arial" w:cs="Arial"/>
          <w:color w:val="000000" w:themeColor="text1"/>
        </w:rPr>
        <w:t>s</w:t>
      </w:r>
    </w:p>
    <w:p w14:paraId="67C02847" w14:textId="77777777" w:rsidR="00571416" w:rsidRDefault="00571416" w:rsidP="00583B1F"/>
    <w:p w14:paraId="36E3C542" w14:textId="04D6EAA9" w:rsidR="00583B1F" w:rsidRDefault="00D21B7B" w:rsidP="00583B1F">
      <w:r>
        <w:t xml:space="preserve">Achieving </w:t>
      </w:r>
      <w:r w:rsidR="004D4B87">
        <w:t>0</w:t>
      </w:r>
      <w:r>
        <w:t xml:space="preserve"> </w:t>
      </w:r>
      <w:proofErr w:type="spellStart"/>
      <w:r>
        <w:t>ms</w:t>
      </w:r>
      <w:proofErr w:type="spellEnd"/>
      <w:r>
        <w:t xml:space="preserve"> interruption time during the handover require</w:t>
      </w:r>
      <w:r w:rsidR="00332726">
        <w:t>s</w:t>
      </w:r>
      <w:r>
        <w:t xml:space="preserve"> that the UE performs access to the target cell before detaching the connection </w:t>
      </w:r>
      <w:r w:rsidR="00571416">
        <w:t>with</w:t>
      </w:r>
      <w:r w:rsidR="00583C35">
        <w:t xml:space="preserve"> the</w:t>
      </w:r>
      <w:r>
        <w:t xml:space="preserve"> source cell.  As such, the UE would be</w:t>
      </w:r>
      <w:r w:rsidR="00A91F1F">
        <w:t xml:space="preserve"> connected</w:t>
      </w:r>
      <w:r w:rsidR="0082439D">
        <w:t xml:space="preserve">, </w:t>
      </w:r>
      <w:r>
        <w:t>for some time</w:t>
      </w:r>
      <w:r w:rsidR="0082439D">
        <w:t>,</w:t>
      </w:r>
      <w:r>
        <w:t xml:space="preserve"> simultaneously to both source and target cell</w:t>
      </w:r>
      <w:r w:rsidR="00907B80">
        <w:t>s</w:t>
      </w:r>
      <w:r>
        <w:t xml:space="preserve"> </w:t>
      </w:r>
      <w:r w:rsidR="00336EB6">
        <w:t xml:space="preserve">which </w:t>
      </w:r>
      <w:r>
        <w:t>requir</w:t>
      </w:r>
      <w:r w:rsidR="00336EB6">
        <w:t>e</w:t>
      </w:r>
      <w:r>
        <w:t xml:space="preserve"> </w:t>
      </w:r>
      <w:r w:rsidR="007B04E3">
        <w:t xml:space="preserve">UEs </w:t>
      </w:r>
      <w:r w:rsidR="00670FEB">
        <w:t>to have either</w:t>
      </w:r>
      <w:r w:rsidR="007B04E3">
        <w:t xml:space="preserve"> </w:t>
      </w:r>
      <w:r>
        <w:t>two TRXs or 2 RX</w:t>
      </w:r>
      <w:r w:rsidR="00D7330E">
        <w:t>s</w:t>
      </w:r>
      <w:r>
        <w:t xml:space="preserve">/1TX if simultaneous uplink is not feasible due to RF or hardware limitations. In the latter case, TDM solution </w:t>
      </w:r>
      <w:r w:rsidR="00571416">
        <w:t>can</w:t>
      </w:r>
      <w:r>
        <w:t xml:space="preserve"> be applied for UL where the UE transmits either to source or target cell at a time.</w:t>
      </w:r>
    </w:p>
    <w:p w14:paraId="56D3DD3F" w14:textId="2998EDBD" w:rsidR="00296805" w:rsidRDefault="00527650" w:rsidP="00967B9F">
      <w:r w:rsidRPr="00967B9F">
        <w:t>In RAN2#103bis</w:t>
      </w:r>
      <w:r w:rsidR="00763706">
        <w:t xml:space="preserve"> </w:t>
      </w:r>
      <w:r w:rsidR="00763706">
        <w:fldChar w:fldCharType="begin"/>
      </w:r>
      <w:r w:rsidR="00763706">
        <w:instrText xml:space="preserve"> REF _Ref528139996 \r \h </w:instrText>
      </w:r>
      <w:r w:rsidR="00763706">
        <w:fldChar w:fldCharType="separate"/>
      </w:r>
      <w:r w:rsidR="00C94D13">
        <w:fldChar w:fldCharType="begin"/>
      </w:r>
      <w:r w:rsidR="00C94D13">
        <w:instrText xml:space="preserve"> REF _Ref528139996 \r \h </w:instrText>
      </w:r>
      <w:r w:rsidR="00C94D13">
        <w:fldChar w:fldCharType="separate"/>
      </w:r>
      <w:r w:rsidR="00C94D13">
        <w:t>[10]</w:t>
      </w:r>
      <w:r w:rsidR="00C94D13">
        <w:fldChar w:fldCharType="end"/>
      </w:r>
      <w:r w:rsidR="00763706">
        <w:fldChar w:fldCharType="end"/>
      </w:r>
      <w:r w:rsidR="00763706">
        <w:t xml:space="preserve"> </w:t>
      </w:r>
      <w:r w:rsidRPr="00967B9F">
        <w:t xml:space="preserve">, </w:t>
      </w:r>
      <w:r w:rsidR="0075354F">
        <w:t>“split-bearer” and “non-split bearer” solutions</w:t>
      </w:r>
      <w:r w:rsidR="00336EB6">
        <w:t xml:space="preserve"> </w:t>
      </w:r>
      <w:r w:rsidR="008C0D0A">
        <w:t xml:space="preserve">have been identified </w:t>
      </w:r>
      <w:r w:rsidR="00336EB6">
        <w:t>as two potential candidates</w:t>
      </w:r>
      <w:r w:rsidR="0075354F">
        <w:t xml:space="preserve"> for dual-connected handover reducing the service interruption time in LTE system</w:t>
      </w:r>
      <w:r w:rsidR="00336EB6">
        <w:t xml:space="preserve"> “close” to 0 </w:t>
      </w:r>
      <w:proofErr w:type="spellStart"/>
      <w:r w:rsidR="00336EB6">
        <w:t>ms</w:t>
      </w:r>
      <w:proofErr w:type="spellEnd"/>
      <w:r w:rsidR="0075354F">
        <w:t>.</w:t>
      </w:r>
      <w:r w:rsidR="00336EB6">
        <w:t xml:space="preserve"> The split-bearer solution makes use of the DC framework where a split bearer can be configured at the source cell </w:t>
      </w:r>
      <w:r w:rsidR="00D7330E">
        <w:t xml:space="preserve">for </w:t>
      </w:r>
      <w:r w:rsidR="00336EB6">
        <w:t>forwarding PDCP PDUs to the target cell.</w:t>
      </w:r>
      <w:r w:rsidR="00D7330E">
        <w:t xml:space="preserve"> In non-split bearer solution, the source cell forwards PDCP SDUs to the target cell which will then perform header compression and ciphering as in baseline HO. </w:t>
      </w:r>
    </w:p>
    <w:p w14:paraId="0EEDFA42" w14:textId="27F0B8AD" w:rsidR="00D7330E" w:rsidRDefault="00D7330E" w:rsidP="00967B9F">
      <w:r>
        <w:t xml:space="preserve">In contrast to LTE DC, MR-DC and NR-DC are part of the first NR release and they will be deployed. As such, split-bearer solution becomes more appealing than non-split bearer since the framework of existing NR DC can be re-used to achieve dual connected handover. Moreover, </w:t>
      </w:r>
      <w:r w:rsidR="0039632E">
        <w:t xml:space="preserve">extending the split-bearer solution to create </w:t>
      </w:r>
      <w:r>
        <w:t xml:space="preserve">mobility robustness </w:t>
      </w:r>
      <w:r w:rsidR="0039632E">
        <w:t>may require little or no effort as SRB duplication is already supported.</w:t>
      </w:r>
    </w:p>
    <w:p w14:paraId="647E2111" w14:textId="6AE5329D" w:rsidR="00527650" w:rsidRPr="00A26841" w:rsidRDefault="00D7330E">
      <w:pPr>
        <w:rPr>
          <w:b/>
          <w:bCs/>
        </w:rPr>
      </w:pPr>
      <w:r w:rsidRPr="00703757">
        <w:rPr>
          <w:b/>
          <w:bCs/>
        </w:rPr>
        <w:t xml:space="preserve">Proposal 3: Study split-bearer and non-split bearer solutions as two potential candidates for </w:t>
      </w:r>
      <w:r w:rsidR="0039632E" w:rsidRPr="00703757">
        <w:rPr>
          <w:b/>
          <w:bCs/>
        </w:rPr>
        <w:t xml:space="preserve">achieving 0 </w:t>
      </w:r>
      <w:proofErr w:type="spellStart"/>
      <w:r w:rsidR="0039632E" w:rsidRPr="00703757">
        <w:rPr>
          <w:b/>
          <w:bCs/>
        </w:rPr>
        <w:t>ms</w:t>
      </w:r>
      <w:proofErr w:type="spellEnd"/>
      <w:r w:rsidR="0039632E" w:rsidRPr="00703757">
        <w:rPr>
          <w:b/>
          <w:bCs/>
        </w:rPr>
        <w:t xml:space="preserve"> interruption time during the handover.</w:t>
      </w:r>
    </w:p>
    <w:p w14:paraId="75AC5579" w14:textId="77777777" w:rsidR="00791173" w:rsidRPr="006E13D1" w:rsidRDefault="00791173" w:rsidP="00791173">
      <w:pPr>
        <w:pStyle w:val="Heading1"/>
      </w:pPr>
      <w:r w:rsidRPr="006E13D1">
        <w:t>3</w:t>
      </w:r>
      <w:r w:rsidRPr="006E13D1">
        <w:tab/>
      </w:r>
      <w:r>
        <w:t>Conclusion</w:t>
      </w:r>
    </w:p>
    <w:p w14:paraId="6F5806FA" w14:textId="3A5403E8" w:rsidR="00791173" w:rsidRDefault="00791173" w:rsidP="00791173">
      <w:pPr>
        <w:pStyle w:val="B2"/>
        <w:ind w:left="0" w:firstLine="0"/>
      </w:pPr>
      <w:r>
        <w:t>In this contribution, we have analysed the service interruption time</w:t>
      </w:r>
      <w:r w:rsidR="00890B74">
        <w:t xml:space="preserve"> during HO</w:t>
      </w:r>
      <w:r>
        <w:t xml:space="preserve"> in NR</w:t>
      </w:r>
      <w:r w:rsidR="00E0222D">
        <w:t xml:space="preserve"> and discussed potential solutions for reducing it</w:t>
      </w:r>
      <w:r>
        <w:t>. The following observations and proposals have been made:</w:t>
      </w:r>
    </w:p>
    <w:p w14:paraId="788FDDE7" w14:textId="466F5A77" w:rsidR="00F3701A" w:rsidRDefault="00F3701A" w:rsidP="00F3701A">
      <w:pPr>
        <w:rPr>
          <w:b/>
        </w:rPr>
      </w:pPr>
      <w:r w:rsidRPr="00CF16EC">
        <w:rPr>
          <w:b/>
        </w:rPr>
        <w:t xml:space="preserve">Proposal 1: </w:t>
      </w:r>
      <w:r>
        <w:rPr>
          <w:b/>
        </w:rPr>
        <w:t>The service interruption in NR is defined as the duration between the point in time when the UE stops transmission/reception</w:t>
      </w:r>
      <w:r w:rsidRPr="00CF16EC">
        <w:rPr>
          <w:b/>
        </w:rPr>
        <w:t xml:space="preserve"> </w:t>
      </w:r>
      <w:r>
        <w:rPr>
          <w:b/>
        </w:rPr>
        <w:t xml:space="preserve">with the source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and the time when target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resumes the transmission/reception with the UE after UE has sent </w:t>
      </w:r>
      <w:proofErr w:type="spellStart"/>
      <w:r w:rsidRPr="001B31BA">
        <w:rPr>
          <w:b/>
          <w:i/>
        </w:rPr>
        <w:t>RRCReconfigurationComplete</w:t>
      </w:r>
      <w:proofErr w:type="spellEnd"/>
      <w:r>
        <w:rPr>
          <w:b/>
        </w:rPr>
        <w:t>.</w:t>
      </w:r>
    </w:p>
    <w:p w14:paraId="429A867F" w14:textId="77777777" w:rsidR="00F3701A" w:rsidRPr="005B6032" w:rsidRDefault="00F3701A" w:rsidP="00F3701A">
      <w:pPr>
        <w:pStyle w:val="NO"/>
        <w:ind w:left="0" w:firstLine="0"/>
        <w:rPr>
          <w:b/>
          <w:bCs/>
        </w:rPr>
      </w:pPr>
      <w:r w:rsidRPr="00703757">
        <w:rPr>
          <w:b/>
          <w:bCs/>
        </w:rPr>
        <w:t>Observation 1</w:t>
      </w:r>
      <w:r>
        <w:t xml:space="preserve">: </w:t>
      </w:r>
      <w:r w:rsidRPr="00703757">
        <w:rPr>
          <w:b/>
          <w:bCs/>
        </w:rPr>
        <w:t xml:space="preserve">The service interruption time in inter-frequency (FR1-FR2 or FR2-FR1) handover can be </w:t>
      </w:r>
      <w:r w:rsidRPr="00DA0150">
        <w:rPr>
          <w:b/>
          <w:bCs/>
        </w:rPr>
        <w:t>higher than</w:t>
      </w:r>
      <w:r w:rsidRPr="00A215F8">
        <w:rPr>
          <w:b/>
          <w:bCs/>
        </w:rPr>
        <w:t xml:space="preserve"> that in intra-frequency (FR1-FR1, FR2-FR2)</w:t>
      </w:r>
      <w:r w:rsidRPr="00924C70">
        <w:rPr>
          <w:b/>
          <w:bCs/>
        </w:rPr>
        <w:t xml:space="preserve"> due to the switching on time of the second RF chain.</w:t>
      </w:r>
    </w:p>
    <w:p w14:paraId="3D267F31" w14:textId="77777777" w:rsidR="00F3701A" w:rsidRPr="00B82788" w:rsidRDefault="00F3701A" w:rsidP="00F3701A">
      <w:pPr>
        <w:pStyle w:val="NO"/>
        <w:ind w:left="0" w:firstLine="0"/>
        <w:rPr>
          <w:b/>
        </w:rPr>
      </w:pPr>
      <w:r w:rsidRPr="00B82788">
        <w:rPr>
          <w:b/>
        </w:rPr>
        <w:t xml:space="preserve">Observation 2: The service interruption time can be up to </w:t>
      </w:r>
      <w:r>
        <w:rPr>
          <w:b/>
        </w:rPr>
        <w:t>69</w:t>
      </w:r>
      <w:r w:rsidRPr="00B82788">
        <w:rPr>
          <w:b/>
        </w:rPr>
        <w:t xml:space="preserve"> </w:t>
      </w:r>
      <w:proofErr w:type="spellStart"/>
      <w:r w:rsidRPr="00B82788">
        <w:rPr>
          <w:b/>
        </w:rPr>
        <w:t>ms</w:t>
      </w:r>
      <w:proofErr w:type="spellEnd"/>
      <w:r>
        <w:rPr>
          <w:b/>
        </w:rPr>
        <w:t xml:space="preserve"> and 53 </w:t>
      </w:r>
      <w:proofErr w:type="spellStart"/>
      <w:r>
        <w:rPr>
          <w:b/>
        </w:rPr>
        <w:t>ms</w:t>
      </w:r>
      <w:proofErr w:type="spellEnd"/>
      <w:r w:rsidRPr="00B82788">
        <w:rPr>
          <w:b/>
        </w:rPr>
        <w:t xml:space="preserve"> </w:t>
      </w:r>
      <w:r w:rsidRPr="005B6032">
        <w:rPr>
          <w:b/>
          <w:bCs/>
        </w:rPr>
        <w:t xml:space="preserve">in intra-frequency </w:t>
      </w:r>
      <w:r>
        <w:rPr>
          <w:b/>
          <w:bCs/>
        </w:rPr>
        <w:t xml:space="preserve">FR1 and FR2 </w:t>
      </w:r>
      <w:r w:rsidRPr="005B6032">
        <w:rPr>
          <w:b/>
          <w:bCs/>
        </w:rPr>
        <w:t>handover</w:t>
      </w:r>
      <w:r>
        <w:rPr>
          <w:b/>
          <w:bCs/>
        </w:rPr>
        <w:t xml:space="preserve">, respectively, </w:t>
      </w:r>
      <w:r w:rsidRPr="00B82788">
        <w:rPr>
          <w:b/>
        </w:rPr>
        <w:t xml:space="preserve">and </w:t>
      </w:r>
      <w:r w:rsidRPr="00662DA1">
        <w:rPr>
          <w:b/>
        </w:rPr>
        <w:t>up to</w:t>
      </w:r>
      <w:r w:rsidRPr="00B82788">
        <w:rPr>
          <w:b/>
        </w:rPr>
        <w:t xml:space="preserve"> </w:t>
      </w:r>
      <w:r>
        <w:rPr>
          <w:b/>
        </w:rPr>
        <w:t>89</w:t>
      </w:r>
      <w:r w:rsidRPr="00B82788">
        <w:rPr>
          <w:b/>
        </w:rPr>
        <w:t xml:space="preserve"> </w:t>
      </w:r>
      <w:proofErr w:type="spellStart"/>
      <w:r w:rsidRPr="00B82788">
        <w:rPr>
          <w:b/>
        </w:rPr>
        <w:t>ms</w:t>
      </w:r>
      <w:proofErr w:type="spellEnd"/>
      <w:r w:rsidRPr="00B82788">
        <w:rPr>
          <w:b/>
        </w:rPr>
        <w:t xml:space="preserve"> in </w:t>
      </w:r>
      <w:r w:rsidRPr="0072243D">
        <w:rPr>
          <w:b/>
        </w:rPr>
        <w:t>inter-frequency handover</w:t>
      </w:r>
      <w:r>
        <w:rPr>
          <w:b/>
        </w:rPr>
        <w:t xml:space="preserve"> (FR2-&gt;FR1)</w:t>
      </w:r>
      <w:r w:rsidRPr="0072243D">
        <w:rPr>
          <w:b/>
        </w:rPr>
        <w:t>.</w:t>
      </w:r>
    </w:p>
    <w:p w14:paraId="215082A8" w14:textId="645A2741" w:rsidR="00F3701A" w:rsidRDefault="00F3701A" w:rsidP="00F3701A">
      <w:pPr>
        <w:spacing w:after="0"/>
        <w:textAlignment w:val="center"/>
        <w:rPr>
          <w:b/>
        </w:rPr>
      </w:pPr>
      <w:r>
        <w:rPr>
          <w:b/>
        </w:rPr>
        <w:t>Proposal 2</w:t>
      </w:r>
      <w:r w:rsidRPr="00CF16EC">
        <w:rPr>
          <w:b/>
        </w:rPr>
        <w:t>:</w:t>
      </w:r>
      <w:r>
        <w:rPr>
          <w:b/>
        </w:rPr>
        <w:t xml:space="preserve"> </w:t>
      </w:r>
      <w:r w:rsidRPr="00967B9F">
        <w:rPr>
          <w:b/>
        </w:rPr>
        <w:t xml:space="preserve">RAN2 </w:t>
      </w:r>
      <w:r>
        <w:rPr>
          <w:b/>
        </w:rPr>
        <w:t>is asked to discuss whether mobility enhancements, such as MBB or RACH-less HO, need to be supported for UEs with 1 TRX.</w:t>
      </w:r>
    </w:p>
    <w:p w14:paraId="71A0C526" w14:textId="77777777" w:rsidR="00F3701A" w:rsidRPr="00967B9F" w:rsidRDefault="00F3701A" w:rsidP="00F3701A">
      <w:pPr>
        <w:spacing w:after="0"/>
        <w:textAlignment w:val="center"/>
        <w:rPr>
          <w:b/>
        </w:rPr>
      </w:pPr>
    </w:p>
    <w:p w14:paraId="1DD0D424" w14:textId="38EE705B" w:rsidR="00F3701A" w:rsidRPr="005B6032" w:rsidRDefault="00F3701A" w:rsidP="00F3701A">
      <w:pPr>
        <w:rPr>
          <w:b/>
          <w:bCs/>
        </w:rPr>
      </w:pPr>
      <w:r w:rsidRPr="00703757">
        <w:rPr>
          <w:b/>
          <w:bCs/>
        </w:rPr>
        <w:t xml:space="preserve">Proposal 3: Study split-bearer and non-split bearer solutions as two potential candidates for achieving 0 </w:t>
      </w:r>
      <w:proofErr w:type="spellStart"/>
      <w:r w:rsidRPr="00703757">
        <w:rPr>
          <w:b/>
          <w:bCs/>
        </w:rPr>
        <w:t>ms</w:t>
      </w:r>
      <w:proofErr w:type="spellEnd"/>
      <w:r w:rsidRPr="00703757">
        <w:rPr>
          <w:b/>
          <w:bCs/>
        </w:rPr>
        <w:t xml:space="preserve"> interruption time during the handover.</w:t>
      </w:r>
    </w:p>
    <w:p w14:paraId="52E8CB4C" w14:textId="77777777" w:rsidR="00A00D11" w:rsidRDefault="00A00D11" w:rsidP="00A00D11">
      <w:pPr>
        <w:pStyle w:val="Heading1"/>
      </w:pPr>
      <w:r w:rsidRPr="006E13D1">
        <w:t>References</w:t>
      </w:r>
    </w:p>
    <w:p w14:paraId="4E8C290D" w14:textId="51AFFB5E" w:rsidR="0089032A" w:rsidRDefault="0089032A" w:rsidP="00A00D11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bookmarkStart w:id="2" w:name="_Ref534980864"/>
      <w:bookmarkStart w:id="3" w:name="_Ref524595515"/>
      <w:bookmarkStart w:id="4" w:name="_Ref524598773"/>
      <w:r>
        <w:rPr>
          <w:iCs/>
        </w:rPr>
        <w:t xml:space="preserve">RP-181433, New WID: NR mobility enhancements, 3GPP TSG RAN Meeting #80, La Jolla, USA, May 21-May </w:t>
      </w:r>
      <w:proofErr w:type="gramStart"/>
      <w:r>
        <w:rPr>
          <w:iCs/>
        </w:rPr>
        <w:t>25</w:t>
      </w:r>
      <w:proofErr w:type="gramEnd"/>
      <w:r>
        <w:rPr>
          <w:iCs/>
        </w:rPr>
        <w:t xml:space="preserve"> 2018.</w:t>
      </w:r>
      <w:bookmarkEnd w:id="2"/>
    </w:p>
    <w:p w14:paraId="47CC0FA1" w14:textId="48CE1559" w:rsidR="00A00D11" w:rsidRDefault="00A00D11" w:rsidP="00A00D11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bookmarkStart w:id="5" w:name="_Ref534980967"/>
      <w:r w:rsidRPr="00007D1D">
        <w:rPr>
          <w:iCs/>
        </w:rPr>
        <w:t>3GPP TR 36.881</w:t>
      </w:r>
      <w:bookmarkEnd w:id="3"/>
      <w:r w:rsidRPr="00007D1D">
        <w:rPr>
          <w:iCs/>
        </w:rPr>
        <w:t xml:space="preserve"> </w:t>
      </w:r>
      <w:r w:rsidRPr="00967B9F">
        <w:rPr>
          <w:iCs/>
        </w:rPr>
        <w:t>Study on latency reduction techniques for LTE</w:t>
      </w:r>
      <w:bookmarkEnd w:id="4"/>
      <w:bookmarkEnd w:id="5"/>
      <w:r w:rsidR="00371F04">
        <w:rPr>
          <w:iCs/>
        </w:rPr>
        <w:t>.</w:t>
      </w:r>
    </w:p>
    <w:p w14:paraId="5E91284D" w14:textId="3EB372C2" w:rsidR="00751ECE" w:rsidRDefault="00751ECE" w:rsidP="00A00D11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bookmarkStart w:id="6" w:name="_Ref534981440"/>
      <w:r>
        <w:rPr>
          <w:iCs/>
        </w:rPr>
        <w:t>3GPP TS 38.300, NR; NR and NG-RAN Overall Description; Stage 2 (Release 15)</w:t>
      </w:r>
      <w:bookmarkEnd w:id="6"/>
      <w:r w:rsidR="003D0CE9">
        <w:rPr>
          <w:iCs/>
        </w:rPr>
        <w:t>.</w:t>
      </w:r>
    </w:p>
    <w:p w14:paraId="7A807857" w14:textId="612F1BD2" w:rsidR="00A00D11" w:rsidRDefault="00A00D11" w:rsidP="00A00D11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bookmarkStart w:id="7" w:name="_Ref534982827"/>
      <w:bookmarkStart w:id="8" w:name="_Ref535334450"/>
      <w:bookmarkStart w:id="9" w:name="_Ref530993687"/>
      <w:bookmarkStart w:id="10" w:name="_Ref75086397"/>
      <w:r>
        <w:t xml:space="preserve">3GPP TS </w:t>
      </w:r>
      <w:r w:rsidRPr="00D0713D">
        <w:rPr>
          <w:lang w:val="en-US"/>
        </w:rPr>
        <w:t>38.331</w:t>
      </w:r>
      <w:r w:rsidR="00371F04">
        <w:rPr>
          <w:lang w:val="en-US"/>
        </w:rPr>
        <w:t xml:space="preserve">, </w:t>
      </w:r>
      <w:r w:rsidRPr="00D0713D">
        <w:rPr>
          <w:lang w:val="en-US"/>
        </w:rPr>
        <w:t>Radio Resource Control (RRC) protocol specification (Release 15</w:t>
      </w:r>
      <w:r w:rsidRPr="00A470D9">
        <w:t>)</w:t>
      </w:r>
      <w:bookmarkEnd w:id="7"/>
      <w:r w:rsidR="003D0CE9">
        <w:t>.</w:t>
      </w:r>
      <w:bookmarkEnd w:id="8"/>
    </w:p>
    <w:p w14:paraId="7E3E0A36" w14:textId="0CF0B19D" w:rsidR="00371F04" w:rsidRDefault="00A00D11" w:rsidP="00371F04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bookmarkStart w:id="11" w:name="_Ref534982925"/>
      <w:bookmarkEnd w:id="9"/>
      <w:bookmarkEnd w:id="10"/>
      <w:r w:rsidRPr="00D0713D">
        <w:lastRenderedPageBreak/>
        <w:t>3GPP TS 38.133</w:t>
      </w:r>
      <w:r w:rsidR="00371F04">
        <w:t>,</w:t>
      </w:r>
      <w:r>
        <w:t xml:space="preserve"> </w:t>
      </w:r>
      <w:r w:rsidRPr="00D0713D">
        <w:t>Requirements for support of radio resource management</w:t>
      </w:r>
      <w:r>
        <w:t xml:space="preserve"> (Release 15)</w:t>
      </w:r>
      <w:bookmarkEnd w:id="11"/>
      <w:r w:rsidR="00371F04">
        <w:t>.</w:t>
      </w:r>
    </w:p>
    <w:p w14:paraId="08DA81D2" w14:textId="305AC554" w:rsidR="00A652B0" w:rsidRDefault="00A652B0" w:rsidP="00371F04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bookmarkStart w:id="12" w:name="_Ref536190550"/>
      <w:r>
        <w:t>3GPP TS 38.211, Physical channels and modulation (Release 15).</w:t>
      </w:r>
      <w:bookmarkEnd w:id="12"/>
    </w:p>
    <w:p w14:paraId="5EC2A22A" w14:textId="183D9AB7" w:rsidR="00C402F6" w:rsidRDefault="008A3803" w:rsidP="00371F04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bookmarkStart w:id="13" w:name="_Ref817984"/>
      <w:r>
        <w:t>R1-1901192, On 2-step random access</w:t>
      </w:r>
      <w:r w:rsidR="00D83D9B">
        <w:t xml:space="preserve"> procedure, 3GPP TSG RAN WG1 Ad-Hoc</w:t>
      </w:r>
      <w:r w:rsidR="007C3B6A">
        <w:t xml:space="preserve"> Meeting 1901, Taipei, Ta</w:t>
      </w:r>
      <w:r w:rsidR="007A3BC5">
        <w:t>iwan, 21-</w:t>
      </w:r>
      <w:r w:rsidR="00B90E6F">
        <w:t xml:space="preserve"> </w:t>
      </w:r>
      <w:r w:rsidR="007A3BC5">
        <w:t>25 January 2019.</w:t>
      </w:r>
      <w:bookmarkEnd w:id="13"/>
    </w:p>
    <w:p w14:paraId="0129EBEC" w14:textId="1B4906F0" w:rsidR="00A00D11" w:rsidRDefault="00A00D11" w:rsidP="00A00D11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bookmarkStart w:id="14" w:name="_Ref534983585"/>
      <w:bookmarkStart w:id="15" w:name="_Ref536175698"/>
      <w:r w:rsidRPr="00D0713D">
        <w:t>3GPP</w:t>
      </w:r>
      <w:r>
        <w:t xml:space="preserve"> </w:t>
      </w:r>
      <w:r w:rsidRPr="00D76831">
        <w:t>TS </w:t>
      </w:r>
      <w:r w:rsidR="00371F04">
        <w:t>36.300, Overall description, Stage 2</w:t>
      </w:r>
      <w:r>
        <w:t xml:space="preserve"> (Release 15)</w:t>
      </w:r>
      <w:bookmarkEnd w:id="14"/>
      <w:r w:rsidR="003D0CE9">
        <w:t>.</w:t>
      </w:r>
      <w:bookmarkEnd w:id="15"/>
    </w:p>
    <w:p w14:paraId="2210B934" w14:textId="77777777" w:rsidR="00A26841" w:rsidRDefault="006A1EBA" w:rsidP="00A26841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bookmarkStart w:id="16" w:name="_Ref536177472"/>
      <w:r>
        <w:t>R2-19</w:t>
      </w:r>
      <w:r w:rsidR="00AA0A94">
        <w:t>00607</w:t>
      </w:r>
      <w:r>
        <w:t>, RACH-less HO in beam-based system, Nokia, Nokia Shanghai Bell, 3GPP TSG-RAN WG2 Meeting #105, Athens, Greece, 25</w:t>
      </w:r>
      <w:r w:rsidRPr="006A1EBA">
        <w:rPr>
          <w:vertAlign w:val="superscript"/>
        </w:rPr>
        <w:t>th</w:t>
      </w:r>
      <w:r>
        <w:t xml:space="preserve"> of February – 1</w:t>
      </w:r>
      <w:r w:rsidRPr="006A1EBA">
        <w:rPr>
          <w:vertAlign w:val="superscript"/>
        </w:rPr>
        <w:t>st</w:t>
      </w:r>
      <w:r>
        <w:t xml:space="preserve"> of March 2019.</w:t>
      </w:r>
      <w:bookmarkStart w:id="17" w:name="_Ref528139996"/>
      <w:bookmarkEnd w:id="16"/>
    </w:p>
    <w:p w14:paraId="467BEDB4" w14:textId="3A852CB4" w:rsidR="00763706" w:rsidRDefault="00763706" w:rsidP="00A26841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r>
        <w:t>R2-1815608, Report from break-out session on Rel-16 NR Industrial IoT SID and Rel-16 LTE even further mobility enhancements WID, Session Chair (Nokia), 3GPP TSG-RAN WG2 Meeting #103bis, Chengdu, China, 08-12 October 2018.</w:t>
      </w:r>
      <w:bookmarkEnd w:id="17"/>
    </w:p>
    <w:sectPr w:rsidR="00763706" w:rsidSect="00F370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CE63D" w14:textId="77777777" w:rsidR="009A7DF1" w:rsidRDefault="009A7DF1" w:rsidP="00791173">
      <w:pPr>
        <w:spacing w:after="0"/>
      </w:pPr>
      <w:r>
        <w:separator/>
      </w:r>
    </w:p>
  </w:endnote>
  <w:endnote w:type="continuationSeparator" w:id="0">
    <w:p w14:paraId="6A5C4C3F" w14:textId="77777777" w:rsidR="009A7DF1" w:rsidRDefault="009A7DF1" w:rsidP="00791173">
      <w:pPr>
        <w:spacing w:after="0"/>
      </w:pPr>
      <w:r>
        <w:continuationSeparator/>
      </w:r>
    </w:p>
  </w:endnote>
  <w:endnote w:type="continuationNotice" w:id="1">
    <w:p w14:paraId="207749B4" w14:textId="77777777" w:rsidR="009A7DF1" w:rsidRDefault="009A7D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kia Pure Text Light">
    <w:panose1 w:val="020B0304040602060303"/>
    <w:charset w:val="EE"/>
    <w:family w:val="swiss"/>
    <w:pitch w:val="variable"/>
    <w:sig w:usb0="A00002FF" w:usb1="700078FB" w:usb2="0001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597A8" w14:textId="77777777" w:rsidR="009A7DF1" w:rsidRDefault="009A7DF1" w:rsidP="00791173">
      <w:pPr>
        <w:spacing w:after="0"/>
      </w:pPr>
      <w:r>
        <w:separator/>
      </w:r>
    </w:p>
  </w:footnote>
  <w:footnote w:type="continuationSeparator" w:id="0">
    <w:p w14:paraId="0E58F07F" w14:textId="77777777" w:rsidR="009A7DF1" w:rsidRDefault="009A7DF1" w:rsidP="00791173">
      <w:pPr>
        <w:spacing w:after="0"/>
      </w:pPr>
      <w:r>
        <w:continuationSeparator/>
      </w:r>
    </w:p>
  </w:footnote>
  <w:footnote w:type="continuationNotice" w:id="1">
    <w:p w14:paraId="2B93B3A0" w14:textId="77777777" w:rsidR="009A7DF1" w:rsidRDefault="009A7D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32743"/>
    <w:multiLevelType w:val="hybridMultilevel"/>
    <w:tmpl w:val="D9E60A48"/>
    <w:lvl w:ilvl="0" w:tplc="CD3899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360D7C">
      <w:start w:val="270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A1F010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C1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80A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CF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12F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88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546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592301"/>
    <w:multiLevelType w:val="multilevel"/>
    <w:tmpl w:val="44DE47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F1849"/>
    <w:multiLevelType w:val="multilevel"/>
    <w:tmpl w:val="B366E1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D1196E"/>
    <w:multiLevelType w:val="hybridMultilevel"/>
    <w:tmpl w:val="28CC9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83561"/>
    <w:multiLevelType w:val="multilevel"/>
    <w:tmpl w:val="1B34E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663300"/>
    <w:multiLevelType w:val="hybridMultilevel"/>
    <w:tmpl w:val="E42C11D8"/>
    <w:lvl w:ilvl="0" w:tplc="B072BC5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B6DC0"/>
    <w:multiLevelType w:val="multilevel"/>
    <w:tmpl w:val="3CC02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C7811"/>
    <w:multiLevelType w:val="hybridMultilevel"/>
    <w:tmpl w:val="F84AE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81294"/>
    <w:multiLevelType w:val="hybridMultilevel"/>
    <w:tmpl w:val="DDE890FA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2FBA6836"/>
    <w:lvl w:ilvl="0" w:tplc="57F6EFE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7EB646D"/>
    <w:multiLevelType w:val="multilevel"/>
    <w:tmpl w:val="0CA0B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7A011B"/>
    <w:multiLevelType w:val="multilevel"/>
    <w:tmpl w:val="0A302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59260B"/>
    <w:multiLevelType w:val="hybridMultilevel"/>
    <w:tmpl w:val="7264F81C"/>
    <w:lvl w:ilvl="0" w:tplc="E4D69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38E100">
      <w:start w:val="270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6DEE9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D2F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EF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D6C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41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BC6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A5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100D47"/>
    <w:multiLevelType w:val="hybridMultilevel"/>
    <w:tmpl w:val="02B41EDC"/>
    <w:lvl w:ilvl="0" w:tplc="63F29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1C7776">
      <w:start w:val="142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475E59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2EC9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28B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A5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742E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C2D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8277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EB5F25"/>
    <w:multiLevelType w:val="multilevel"/>
    <w:tmpl w:val="B00E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366570"/>
    <w:multiLevelType w:val="multilevel"/>
    <w:tmpl w:val="930A8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2228C9"/>
    <w:multiLevelType w:val="multilevel"/>
    <w:tmpl w:val="B8123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E0234C1"/>
    <w:multiLevelType w:val="hybridMultilevel"/>
    <w:tmpl w:val="3BC085B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EE37128"/>
    <w:multiLevelType w:val="hybridMultilevel"/>
    <w:tmpl w:val="A52E4A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0F4C29"/>
    <w:multiLevelType w:val="multilevel"/>
    <w:tmpl w:val="05CC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B608A2"/>
    <w:multiLevelType w:val="multilevel"/>
    <w:tmpl w:val="B5A4E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57C211F"/>
    <w:multiLevelType w:val="hybridMultilevel"/>
    <w:tmpl w:val="98081884"/>
    <w:lvl w:ilvl="0" w:tplc="FB545BD4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2A9292BA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95429D5C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644E7FA4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17E0677C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9884AD9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695C4906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CE121556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0978A3CA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3" w15:restartNumberingAfterBreak="0">
    <w:nsid w:val="69872B55"/>
    <w:multiLevelType w:val="multilevel"/>
    <w:tmpl w:val="22B26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0C41D7"/>
    <w:multiLevelType w:val="multilevel"/>
    <w:tmpl w:val="1590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6D323B"/>
    <w:multiLevelType w:val="multilevel"/>
    <w:tmpl w:val="A3464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B302AF5"/>
    <w:multiLevelType w:val="multilevel"/>
    <w:tmpl w:val="8CAC0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18"/>
  </w:num>
  <w:num w:numId="5">
    <w:abstractNumId w:val="19"/>
  </w:num>
  <w:num w:numId="6">
    <w:abstractNumId w:val="3"/>
  </w:num>
  <w:num w:numId="7">
    <w:abstractNumId w:val="26"/>
  </w:num>
  <w:num w:numId="8">
    <w:abstractNumId w:val="25"/>
  </w:num>
  <w:num w:numId="9">
    <w:abstractNumId w:val="1"/>
  </w:num>
  <w:num w:numId="10">
    <w:abstractNumId w:val="21"/>
  </w:num>
  <w:num w:numId="11">
    <w:abstractNumId w:val="17"/>
  </w:num>
  <w:num w:numId="12">
    <w:abstractNumId w:val="12"/>
  </w:num>
  <w:num w:numId="13">
    <w:abstractNumId w:val="12"/>
    <w:lvlOverride w:ilvl="2">
      <w:startOverride w:val="1"/>
    </w:lvlOverride>
  </w:num>
  <w:num w:numId="14">
    <w:abstractNumId w:val="23"/>
  </w:num>
  <w:num w:numId="15">
    <w:abstractNumId w:val="20"/>
  </w:num>
  <w:num w:numId="16">
    <w:abstractNumId w:val="24"/>
  </w:num>
  <w:num w:numId="17">
    <w:abstractNumId w:val="16"/>
  </w:num>
  <w:num w:numId="18">
    <w:abstractNumId w:val="5"/>
  </w:num>
  <w:num w:numId="19">
    <w:abstractNumId w:val="11"/>
  </w:num>
  <w:num w:numId="20">
    <w:abstractNumId w:val="7"/>
  </w:num>
  <w:num w:numId="21">
    <w:abstractNumId w:val="0"/>
  </w:num>
  <w:num w:numId="22">
    <w:abstractNumId w:val="13"/>
  </w:num>
  <w:num w:numId="23">
    <w:abstractNumId w:val="4"/>
  </w:num>
  <w:num w:numId="24">
    <w:abstractNumId w:val="15"/>
  </w:num>
  <w:num w:numId="25">
    <w:abstractNumId w:val="22"/>
  </w:num>
  <w:num w:numId="26">
    <w:abstractNumId w:val="6"/>
  </w:num>
  <w:num w:numId="27">
    <w:abstractNumId w:val="8"/>
  </w:num>
  <w:num w:numId="28">
    <w:abstractNumId w:val="3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173"/>
    <w:rsid w:val="00003D34"/>
    <w:rsid w:val="00021766"/>
    <w:rsid w:val="00033EF7"/>
    <w:rsid w:val="00034AED"/>
    <w:rsid w:val="00047BC7"/>
    <w:rsid w:val="00054F90"/>
    <w:rsid w:val="00062ECA"/>
    <w:rsid w:val="00066EB8"/>
    <w:rsid w:val="0008466D"/>
    <w:rsid w:val="00090972"/>
    <w:rsid w:val="00094A65"/>
    <w:rsid w:val="00095A81"/>
    <w:rsid w:val="00096A0E"/>
    <w:rsid w:val="000A2379"/>
    <w:rsid w:val="000C11CC"/>
    <w:rsid w:val="000C2358"/>
    <w:rsid w:val="000C353C"/>
    <w:rsid w:val="000C684B"/>
    <w:rsid w:val="000C771A"/>
    <w:rsid w:val="000D0E00"/>
    <w:rsid w:val="000D2C9D"/>
    <w:rsid w:val="000D3996"/>
    <w:rsid w:val="000E14AD"/>
    <w:rsid w:val="000E3B70"/>
    <w:rsid w:val="000F4ACB"/>
    <w:rsid w:val="00102B82"/>
    <w:rsid w:val="00112C2D"/>
    <w:rsid w:val="001163D8"/>
    <w:rsid w:val="00153DB1"/>
    <w:rsid w:val="001623BE"/>
    <w:rsid w:val="0016505E"/>
    <w:rsid w:val="0016711E"/>
    <w:rsid w:val="001708D3"/>
    <w:rsid w:val="00172F0A"/>
    <w:rsid w:val="0018763C"/>
    <w:rsid w:val="00196F07"/>
    <w:rsid w:val="001A04AC"/>
    <w:rsid w:val="001B31BA"/>
    <w:rsid w:val="001B35F0"/>
    <w:rsid w:val="001B520A"/>
    <w:rsid w:val="001C05A2"/>
    <w:rsid w:val="001C6E85"/>
    <w:rsid w:val="001D0CAB"/>
    <w:rsid w:val="001D3595"/>
    <w:rsid w:val="001D670D"/>
    <w:rsid w:val="001E0C9B"/>
    <w:rsid w:val="001E23A3"/>
    <w:rsid w:val="001E512F"/>
    <w:rsid w:val="001E6ECD"/>
    <w:rsid w:val="002006B4"/>
    <w:rsid w:val="00201F5E"/>
    <w:rsid w:val="002130EE"/>
    <w:rsid w:val="002261BD"/>
    <w:rsid w:val="00227458"/>
    <w:rsid w:val="00234B23"/>
    <w:rsid w:val="00236EBB"/>
    <w:rsid w:val="0024403F"/>
    <w:rsid w:val="00250B55"/>
    <w:rsid w:val="00257A5A"/>
    <w:rsid w:val="002617E5"/>
    <w:rsid w:val="00261A23"/>
    <w:rsid w:val="00266587"/>
    <w:rsid w:val="002735CE"/>
    <w:rsid w:val="002765EC"/>
    <w:rsid w:val="00276B29"/>
    <w:rsid w:val="00285F9D"/>
    <w:rsid w:val="0029148E"/>
    <w:rsid w:val="00296805"/>
    <w:rsid w:val="002974A8"/>
    <w:rsid w:val="002B192E"/>
    <w:rsid w:val="002B42EE"/>
    <w:rsid w:val="002B7C81"/>
    <w:rsid w:val="002C100D"/>
    <w:rsid w:val="002D0F1E"/>
    <w:rsid w:val="002D14CE"/>
    <w:rsid w:val="002D4586"/>
    <w:rsid w:val="002F0079"/>
    <w:rsid w:val="002F00AF"/>
    <w:rsid w:val="002F3798"/>
    <w:rsid w:val="00327F96"/>
    <w:rsid w:val="00332726"/>
    <w:rsid w:val="00336EB6"/>
    <w:rsid w:val="00337628"/>
    <w:rsid w:val="00337C47"/>
    <w:rsid w:val="003406CF"/>
    <w:rsid w:val="0034145A"/>
    <w:rsid w:val="00350FC9"/>
    <w:rsid w:val="0036163F"/>
    <w:rsid w:val="0036713A"/>
    <w:rsid w:val="003711EB"/>
    <w:rsid w:val="00371F04"/>
    <w:rsid w:val="00373D92"/>
    <w:rsid w:val="00380307"/>
    <w:rsid w:val="0038161A"/>
    <w:rsid w:val="00381B13"/>
    <w:rsid w:val="00383190"/>
    <w:rsid w:val="003846D9"/>
    <w:rsid w:val="00385AFE"/>
    <w:rsid w:val="0039632E"/>
    <w:rsid w:val="00396BD9"/>
    <w:rsid w:val="003A1917"/>
    <w:rsid w:val="003A23FF"/>
    <w:rsid w:val="003A414E"/>
    <w:rsid w:val="003A7A65"/>
    <w:rsid w:val="003B7F7F"/>
    <w:rsid w:val="003C6DDC"/>
    <w:rsid w:val="003C78C2"/>
    <w:rsid w:val="003D0CE9"/>
    <w:rsid w:val="003D3A0B"/>
    <w:rsid w:val="003E4A2C"/>
    <w:rsid w:val="003E604C"/>
    <w:rsid w:val="003F4B12"/>
    <w:rsid w:val="003F4C91"/>
    <w:rsid w:val="003F53BC"/>
    <w:rsid w:val="00405CCD"/>
    <w:rsid w:val="00407EB4"/>
    <w:rsid w:val="0041340E"/>
    <w:rsid w:val="00414765"/>
    <w:rsid w:val="00423CD1"/>
    <w:rsid w:val="004370CB"/>
    <w:rsid w:val="004416DC"/>
    <w:rsid w:val="004459F0"/>
    <w:rsid w:val="004558F0"/>
    <w:rsid w:val="00457B7D"/>
    <w:rsid w:val="00464AF6"/>
    <w:rsid w:val="0047184F"/>
    <w:rsid w:val="00473B98"/>
    <w:rsid w:val="00475544"/>
    <w:rsid w:val="00477281"/>
    <w:rsid w:val="00494F3A"/>
    <w:rsid w:val="00497FB7"/>
    <w:rsid w:val="004A31D5"/>
    <w:rsid w:val="004A3DFB"/>
    <w:rsid w:val="004B07A3"/>
    <w:rsid w:val="004D3121"/>
    <w:rsid w:val="004D4B87"/>
    <w:rsid w:val="005052D7"/>
    <w:rsid w:val="0050562C"/>
    <w:rsid w:val="00512635"/>
    <w:rsid w:val="00517678"/>
    <w:rsid w:val="00527650"/>
    <w:rsid w:val="00527737"/>
    <w:rsid w:val="00530656"/>
    <w:rsid w:val="00545221"/>
    <w:rsid w:val="00545564"/>
    <w:rsid w:val="005507B8"/>
    <w:rsid w:val="00552029"/>
    <w:rsid w:val="00552FFB"/>
    <w:rsid w:val="00554637"/>
    <w:rsid w:val="00571416"/>
    <w:rsid w:val="00582700"/>
    <w:rsid w:val="00583B1F"/>
    <w:rsid w:val="00583C35"/>
    <w:rsid w:val="00587E95"/>
    <w:rsid w:val="005909C1"/>
    <w:rsid w:val="00592AC9"/>
    <w:rsid w:val="00597861"/>
    <w:rsid w:val="005A0718"/>
    <w:rsid w:val="005A1654"/>
    <w:rsid w:val="005A19C0"/>
    <w:rsid w:val="005A54F7"/>
    <w:rsid w:val="005B4720"/>
    <w:rsid w:val="005C1DC2"/>
    <w:rsid w:val="005C1E2F"/>
    <w:rsid w:val="005D1167"/>
    <w:rsid w:val="005D15A8"/>
    <w:rsid w:val="005D4694"/>
    <w:rsid w:val="005D46EC"/>
    <w:rsid w:val="005D6ED5"/>
    <w:rsid w:val="005F0E79"/>
    <w:rsid w:val="006075B9"/>
    <w:rsid w:val="0060769B"/>
    <w:rsid w:val="00611AAB"/>
    <w:rsid w:val="00616C87"/>
    <w:rsid w:val="00632399"/>
    <w:rsid w:val="006407B0"/>
    <w:rsid w:val="00646824"/>
    <w:rsid w:val="00652FA6"/>
    <w:rsid w:val="00662DA1"/>
    <w:rsid w:val="00670FEB"/>
    <w:rsid w:val="00671FCB"/>
    <w:rsid w:val="006730E4"/>
    <w:rsid w:val="00690B03"/>
    <w:rsid w:val="0069478C"/>
    <w:rsid w:val="006949D0"/>
    <w:rsid w:val="00694D1A"/>
    <w:rsid w:val="006A13F2"/>
    <w:rsid w:val="006A1EBA"/>
    <w:rsid w:val="006B5E57"/>
    <w:rsid w:val="006B74B2"/>
    <w:rsid w:val="006C1AD7"/>
    <w:rsid w:val="006D2E68"/>
    <w:rsid w:val="006E0A9D"/>
    <w:rsid w:val="006E15F2"/>
    <w:rsid w:val="006E1A00"/>
    <w:rsid w:val="006E75CC"/>
    <w:rsid w:val="00701693"/>
    <w:rsid w:val="00703757"/>
    <w:rsid w:val="00704060"/>
    <w:rsid w:val="00706798"/>
    <w:rsid w:val="007112BD"/>
    <w:rsid w:val="0072243D"/>
    <w:rsid w:val="0072479F"/>
    <w:rsid w:val="0073366C"/>
    <w:rsid w:val="007356EF"/>
    <w:rsid w:val="00744A2A"/>
    <w:rsid w:val="00745242"/>
    <w:rsid w:val="007510C6"/>
    <w:rsid w:val="00751ECE"/>
    <w:rsid w:val="0075354F"/>
    <w:rsid w:val="00761444"/>
    <w:rsid w:val="00763706"/>
    <w:rsid w:val="007675D6"/>
    <w:rsid w:val="0077353A"/>
    <w:rsid w:val="00776516"/>
    <w:rsid w:val="00791173"/>
    <w:rsid w:val="0079612B"/>
    <w:rsid w:val="007A3BC5"/>
    <w:rsid w:val="007A5435"/>
    <w:rsid w:val="007B04E3"/>
    <w:rsid w:val="007B31C7"/>
    <w:rsid w:val="007B3CAB"/>
    <w:rsid w:val="007B5335"/>
    <w:rsid w:val="007B6ED4"/>
    <w:rsid w:val="007C3445"/>
    <w:rsid w:val="007C3B6A"/>
    <w:rsid w:val="007C7E5A"/>
    <w:rsid w:val="007D1E8C"/>
    <w:rsid w:val="007F4782"/>
    <w:rsid w:val="007F5699"/>
    <w:rsid w:val="007F73B1"/>
    <w:rsid w:val="00802222"/>
    <w:rsid w:val="0080690C"/>
    <w:rsid w:val="00811CB4"/>
    <w:rsid w:val="00814204"/>
    <w:rsid w:val="0082439D"/>
    <w:rsid w:val="00826277"/>
    <w:rsid w:val="00831757"/>
    <w:rsid w:val="00843919"/>
    <w:rsid w:val="00855B7C"/>
    <w:rsid w:val="0086263B"/>
    <w:rsid w:val="00871E62"/>
    <w:rsid w:val="00872BCD"/>
    <w:rsid w:val="0087301B"/>
    <w:rsid w:val="00880B45"/>
    <w:rsid w:val="00882DDC"/>
    <w:rsid w:val="00884DF3"/>
    <w:rsid w:val="0089032A"/>
    <w:rsid w:val="00890B74"/>
    <w:rsid w:val="00895596"/>
    <w:rsid w:val="008975CF"/>
    <w:rsid w:val="008A3803"/>
    <w:rsid w:val="008A42CE"/>
    <w:rsid w:val="008C0863"/>
    <w:rsid w:val="008C0D0A"/>
    <w:rsid w:val="008C3956"/>
    <w:rsid w:val="008D2ACA"/>
    <w:rsid w:val="008D31E7"/>
    <w:rsid w:val="008D7D34"/>
    <w:rsid w:val="008E3981"/>
    <w:rsid w:val="008E4CB2"/>
    <w:rsid w:val="00901DDF"/>
    <w:rsid w:val="00907B80"/>
    <w:rsid w:val="0091017F"/>
    <w:rsid w:val="00924C70"/>
    <w:rsid w:val="009313FB"/>
    <w:rsid w:val="00935120"/>
    <w:rsid w:val="00940C20"/>
    <w:rsid w:val="00940C8D"/>
    <w:rsid w:val="009410F2"/>
    <w:rsid w:val="00954C18"/>
    <w:rsid w:val="00954EC3"/>
    <w:rsid w:val="00962993"/>
    <w:rsid w:val="00964C78"/>
    <w:rsid w:val="00965D67"/>
    <w:rsid w:val="00967B9F"/>
    <w:rsid w:val="00971648"/>
    <w:rsid w:val="009739D3"/>
    <w:rsid w:val="00973CAE"/>
    <w:rsid w:val="00976A68"/>
    <w:rsid w:val="00982B7C"/>
    <w:rsid w:val="009856E6"/>
    <w:rsid w:val="00986D14"/>
    <w:rsid w:val="009A1159"/>
    <w:rsid w:val="009A4F23"/>
    <w:rsid w:val="009A7DF1"/>
    <w:rsid w:val="009C04FF"/>
    <w:rsid w:val="009D3AEA"/>
    <w:rsid w:val="009E2429"/>
    <w:rsid w:val="009E5286"/>
    <w:rsid w:val="009E6221"/>
    <w:rsid w:val="009F0AC0"/>
    <w:rsid w:val="009F10EF"/>
    <w:rsid w:val="009F3605"/>
    <w:rsid w:val="00A00D11"/>
    <w:rsid w:val="00A03757"/>
    <w:rsid w:val="00A06ECB"/>
    <w:rsid w:val="00A14EA9"/>
    <w:rsid w:val="00A17491"/>
    <w:rsid w:val="00A178B4"/>
    <w:rsid w:val="00A2053F"/>
    <w:rsid w:val="00A212FC"/>
    <w:rsid w:val="00A215F8"/>
    <w:rsid w:val="00A241C6"/>
    <w:rsid w:val="00A26841"/>
    <w:rsid w:val="00A27935"/>
    <w:rsid w:val="00A32775"/>
    <w:rsid w:val="00A44EC7"/>
    <w:rsid w:val="00A519F0"/>
    <w:rsid w:val="00A652B0"/>
    <w:rsid w:val="00A66D21"/>
    <w:rsid w:val="00A71BDE"/>
    <w:rsid w:val="00A75EB7"/>
    <w:rsid w:val="00A83416"/>
    <w:rsid w:val="00A840BE"/>
    <w:rsid w:val="00A91F1F"/>
    <w:rsid w:val="00A95550"/>
    <w:rsid w:val="00A979CB"/>
    <w:rsid w:val="00AA0A94"/>
    <w:rsid w:val="00AA76BB"/>
    <w:rsid w:val="00AA7771"/>
    <w:rsid w:val="00AB0810"/>
    <w:rsid w:val="00AB5FCC"/>
    <w:rsid w:val="00AC5E20"/>
    <w:rsid w:val="00AD0998"/>
    <w:rsid w:val="00B004C1"/>
    <w:rsid w:val="00B15C1A"/>
    <w:rsid w:val="00B2150F"/>
    <w:rsid w:val="00B316E6"/>
    <w:rsid w:val="00B33AE5"/>
    <w:rsid w:val="00B529AD"/>
    <w:rsid w:val="00B563D6"/>
    <w:rsid w:val="00B6027B"/>
    <w:rsid w:val="00B6320B"/>
    <w:rsid w:val="00B726F0"/>
    <w:rsid w:val="00B82788"/>
    <w:rsid w:val="00B83A4B"/>
    <w:rsid w:val="00B84B2C"/>
    <w:rsid w:val="00B853BE"/>
    <w:rsid w:val="00B90E6F"/>
    <w:rsid w:val="00BA0296"/>
    <w:rsid w:val="00BA671C"/>
    <w:rsid w:val="00BD0719"/>
    <w:rsid w:val="00BD5DD2"/>
    <w:rsid w:val="00BD7EEE"/>
    <w:rsid w:val="00BE028C"/>
    <w:rsid w:val="00BE1A63"/>
    <w:rsid w:val="00BE34EC"/>
    <w:rsid w:val="00BE3FBE"/>
    <w:rsid w:val="00BE42D7"/>
    <w:rsid w:val="00C079B7"/>
    <w:rsid w:val="00C114F5"/>
    <w:rsid w:val="00C17152"/>
    <w:rsid w:val="00C25CC6"/>
    <w:rsid w:val="00C31885"/>
    <w:rsid w:val="00C362B1"/>
    <w:rsid w:val="00C402F6"/>
    <w:rsid w:val="00C4094A"/>
    <w:rsid w:val="00C40E41"/>
    <w:rsid w:val="00C419B7"/>
    <w:rsid w:val="00C57021"/>
    <w:rsid w:val="00C62056"/>
    <w:rsid w:val="00C6707B"/>
    <w:rsid w:val="00C71029"/>
    <w:rsid w:val="00C768F2"/>
    <w:rsid w:val="00C81263"/>
    <w:rsid w:val="00C87420"/>
    <w:rsid w:val="00C90107"/>
    <w:rsid w:val="00C92255"/>
    <w:rsid w:val="00C94D13"/>
    <w:rsid w:val="00C9607F"/>
    <w:rsid w:val="00CA154C"/>
    <w:rsid w:val="00CA40CF"/>
    <w:rsid w:val="00CB39EB"/>
    <w:rsid w:val="00CB6048"/>
    <w:rsid w:val="00CD45AF"/>
    <w:rsid w:val="00CF090E"/>
    <w:rsid w:val="00CF16EC"/>
    <w:rsid w:val="00D07F9D"/>
    <w:rsid w:val="00D14480"/>
    <w:rsid w:val="00D21A6E"/>
    <w:rsid w:val="00D21B7B"/>
    <w:rsid w:val="00D258FF"/>
    <w:rsid w:val="00D33271"/>
    <w:rsid w:val="00D36ADA"/>
    <w:rsid w:val="00D50212"/>
    <w:rsid w:val="00D52EEF"/>
    <w:rsid w:val="00D543CC"/>
    <w:rsid w:val="00D544A6"/>
    <w:rsid w:val="00D62019"/>
    <w:rsid w:val="00D71314"/>
    <w:rsid w:val="00D72BCE"/>
    <w:rsid w:val="00D7330E"/>
    <w:rsid w:val="00D83D9B"/>
    <w:rsid w:val="00D84B12"/>
    <w:rsid w:val="00D900C7"/>
    <w:rsid w:val="00D91F08"/>
    <w:rsid w:val="00D92E9C"/>
    <w:rsid w:val="00D94F9D"/>
    <w:rsid w:val="00DA0150"/>
    <w:rsid w:val="00DA08A3"/>
    <w:rsid w:val="00DA2599"/>
    <w:rsid w:val="00DA36D5"/>
    <w:rsid w:val="00DB0B57"/>
    <w:rsid w:val="00DB3547"/>
    <w:rsid w:val="00DD0600"/>
    <w:rsid w:val="00DD2FA2"/>
    <w:rsid w:val="00DD7048"/>
    <w:rsid w:val="00DD7207"/>
    <w:rsid w:val="00DE09E3"/>
    <w:rsid w:val="00DE3EFB"/>
    <w:rsid w:val="00DE54B6"/>
    <w:rsid w:val="00DE676A"/>
    <w:rsid w:val="00DF1C70"/>
    <w:rsid w:val="00DF4671"/>
    <w:rsid w:val="00E0222D"/>
    <w:rsid w:val="00E03506"/>
    <w:rsid w:val="00E16A63"/>
    <w:rsid w:val="00E17350"/>
    <w:rsid w:val="00E221D1"/>
    <w:rsid w:val="00E25974"/>
    <w:rsid w:val="00E32FDA"/>
    <w:rsid w:val="00E354F0"/>
    <w:rsid w:val="00E36E7E"/>
    <w:rsid w:val="00E43930"/>
    <w:rsid w:val="00E43D55"/>
    <w:rsid w:val="00E5003A"/>
    <w:rsid w:val="00E5065E"/>
    <w:rsid w:val="00E51124"/>
    <w:rsid w:val="00E5507D"/>
    <w:rsid w:val="00E61E3D"/>
    <w:rsid w:val="00E62B55"/>
    <w:rsid w:val="00E759B7"/>
    <w:rsid w:val="00E9083C"/>
    <w:rsid w:val="00E9107C"/>
    <w:rsid w:val="00E94E9E"/>
    <w:rsid w:val="00EA3D84"/>
    <w:rsid w:val="00EA5AC2"/>
    <w:rsid w:val="00EB0433"/>
    <w:rsid w:val="00EB0473"/>
    <w:rsid w:val="00EC71E7"/>
    <w:rsid w:val="00ED0A63"/>
    <w:rsid w:val="00ED3C0E"/>
    <w:rsid w:val="00ED69DF"/>
    <w:rsid w:val="00ED74F8"/>
    <w:rsid w:val="00ED7BCE"/>
    <w:rsid w:val="00EE3084"/>
    <w:rsid w:val="00EE5303"/>
    <w:rsid w:val="00EE6395"/>
    <w:rsid w:val="00EF6AD3"/>
    <w:rsid w:val="00F10977"/>
    <w:rsid w:val="00F120FD"/>
    <w:rsid w:val="00F31AD4"/>
    <w:rsid w:val="00F35913"/>
    <w:rsid w:val="00F36E3C"/>
    <w:rsid w:val="00F3701A"/>
    <w:rsid w:val="00F4142D"/>
    <w:rsid w:val="00F424DD"/>
    <w:rsid w:val="00F433B8"/>
    <w:rsid w:val="00F438C3"/>
    <w:rsid w:val="00F53F79"/>
    <w:rsid w:val="00F86630"/>
    <w:rsid w:val="00F86C94"/>
    <w:rsid w:val="00F944CF"/>
    <w:rsid w:val="00F97CB3"/>
    <w:rsid w:val="00FA126D"/>
    <w:rsid w:val="00FA36DE"/>
    <w:rsid w:val="00FA5576"/>
    <w:rsid w:val="00FA7DC5"/>
    <w:rsid w:val="00FB0DA0"/>
    <w:rsid w:val="00FB30DC"/>
    <w:rsid w:val="00FC7BB8"/>
    <w:rsid w:val="00FE679C"/>
    <w:rsid w:val="00FF2474"/>
    <w:rsid w:val="098B6CD9"/>
    <w:rsid w:val="0ACF71FF"/>
    <w:rsid w:val="27D17BDC"/>
    <w:rsid w:val="4408A246"/>
    <w:rsid w:val="66D00FD3"/>
    <w:rsid w:val="6746447D"/>
    <w:rsid w:val="6B1A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500EBB9"/>
  <w15:chartTrackingRefBased/>
  <w15:docId w15:val="{FFAB9CA3-FEC3-4184-B2D1-A776EC547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117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9117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14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1173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791173"/>
    <w:pPr>
      <w:keepLines/>
      <w:tabs>
        <w:tab w:val="center" w:pos="4536"/>
        <w:tab w:val="right" w:pos="9072"/>
      </w:tabs>
    </w:pPr>
    <w:rPr>
      <w:noProof/>
    </w:rPr>
  </w:style>
  <w:style w:type="paragraph" w:styleId="Header">
    <w:name w:val="header"/>
    <w:aliases w:val="header odd"/>
    <w:link w:val="HeaderChar"/>
    <w:rsid w:val="0079117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791173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NO">
    <w:name w:val="NO"/>
    <w:basedOn w:val="Normal"/>
    <w:link w:val="NOChar"/>
    <w:rsid w:val="00791173"/>
    <w:pPr>
      <w:keepLines/>
      <w:ind w:left="1135" w:hanging="851"/>
    </w:pPr>
  </w:style>
  <w:style w:type="paragraph" w:customStyle="1" w:styleId="TAL">
    <w:name w:val="TAL"/>
    <w:basedOn w:val="Normal"/>
    <w:link w:val="TALCar"/>
    <w:qFormat/>
    <w:rsid w:val="00791173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Normal"/>
    <w:link w:val="B1Char"/>
    <w:rsid w:val="00791173"/>
    <w:pPr>
      <w:ind w:left="568" w:hanging="284"/>
    </w:pPr>
  </w:style>
  <w:style w:type="paragraph" w:customStyle="1" w:styleId="TH">
    <w:name w:val="TH"/>
    <w:basedOn w:val="Normal"/>
    <w:link w:val="THChar"/>
    <w:rsid w:val="007911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rsid w:val="00791173"/>
    <w:pPr>
      <w:keepNext w:val="0"/>
      <w:spacing w:before="0" w:after="240"/>
    </w:pPr>
  </w:style>
  <w:style w:type="paragraph" w:customStyle="1" w:styleId="CRCoverPage">
    <w:name w:val="CR Cover Page"/>
    <w:rsid w:val="0079117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7911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79117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rsid w:val="0079117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QChar">
    <w:name w:val="EQ Char"/>
    <w:link w:val="EQ"/>
    <w:locked/>
    <w:rsid w:val="00791173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B1Char">
    <w:name w:val="B1 Char"/>
    <w:link w:val="B1"/>
    <w:rsid w:val="0079117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7911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791173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rsid w:val="00791173"/>
    <w:pPr>
      <w:ind w:left="851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34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5A54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B04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04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047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04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047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ZA">
    <w:name w:val="ZA"/>
    <w:rsid w:val="00962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D21A6E"/>
    <w:pPr>
      <w:spacing w:before="100" w:beforeAutospacing="1" w:after="100" w:afterAutospacing="1"/>
    </w:pPr>
    <w:rPr>
      <w:rFonts w:eastAsiaTheme="minorEastAsia"/>
      <w:sz w:val="24"/>
      <w:szCs w:val="24"/>
      <w:lang w:val="de-DE" w:eastAsia="de-DE"/>
    </w:rPr>
  </w:style>
  <w:style w:type="paragraph" w:customStyle="1" w:styleId="paragraph">
    <w:name w:val="paragraph"/>
    <w:basedOn w:val="Normal"/>
    <w:rsid w:val="00A75EB7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A75EB7"/>
  </w:style>
  <w:style w:type="character" w:customStyle="1" w:styleId="eop">
    <w:name w:val="eop"/>
    <w:basedOn w:val="DefaultParagraphFont"/>
    <w:rsid w:val="00A75EB7"/>
  </w:style>
  <w:style w:type="character" w:customStyle="1" w:styleId="spellingerror">
    <w:name w:val="spellingerror"/>
    <w:basedOn w:val="DefaultParagraphFont"/>
    <w:rsid w:val="00A75EB7"/>
  </w:style>
  <w:style w:type="character" w:customStyle="1" w:styleId="contextualspellingandgrammarerror">
    <w:name w:val="contextualspellingandgrammarerror"/>
    <w:basedOn w:val="DefaultParagraphFont"/>
    <w:rsid w:val="0077353A"/>
  </w:style>
  <w:style w:type="character" w:customStyle="1" w:styleId="advancedproofingissue">
    <w:name w:val="advancedproofingissue"/>
    <w:basedOn w:val="DefaultParagraphFont"/>
    <w:rsid w:val="0077353A"/>
  </w:style>
  <w:style w:type="paragraph" w:styleId="Revision">
    <w:name w:val="Revision"/>
    <w:hidden/>
    <w:uiPriority w:val="99"/>
    <w:semiHidden/>
    <w:rsid w:val="00967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714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72243D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243D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0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5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1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11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4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85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3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5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5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62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2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1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486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0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685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54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03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934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74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5AIRPNAIUNRU-859666464-4594</_dlc_DocId>
    <_dlc_DocIdUrl xmlns="71c5aaf6-e6ce-465b-b873-5148d2a4c105">
      <Url>https://nokia.sharepoint.com/sites/c5g/e2earch/_layouts/15/DocIdRedir.aspx?ID=5AIRPNAIUNRU-859666464-4594</Url>
      <Description>5AIRPNAIUNRU-859666464-4594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2FD40E-DDF3-4D55-8445-1076CF1C0F5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25D605B-5B09-4EA8-BD8C-A8F1383D65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CDB49F0-15DE-4772-B8CD-5902D67E2F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AD9951-1D0F-4619-8497-52CE3C4C23AF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83f22d2f-d16e-4be6-ad4f-29fa0b067c3c"/>
    <ds:schemaRef ds:uri="http://purl.org/dc/elements/1.1/"/>
    <ds:schemaRef ds:uri="3b34c8f0-1ef5-4d1e-bb66-517ce7fe7356"/>
    <ds:schemaRef ds:uri="a3840f4f-04be-43d1-b2ef-6ff1382503c7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91C3D5F-F446-4126-AB2C-EC8F443DD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140</cp:revision>
  <dcterms:created xsi:type="dcterms:W3CDTF">2019-01-23T14:25:00Z</dcterms:created>
  <dcterms:modified xsi:type="dcterms:W3CDTF">2019-02-13T16:27:00Z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a7971f85-558e-4a8a-9e7a-f19dfec78721</vt:lpwstr>
  </property>
  <property fmtid="{D5CDD505-2E9C-101B-9397-08002B2CF9AE}" pid="4" name="AuthorIds_UIVersion_13824">
    <vt:lpwstr>723</vt:lpwstr>
  </property>
</Properties>
</file>